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34DC" w14:textId="3E58E763" w:rsidR="00694CE3" w:rsidRDefault="00E65DD2" w:rsidP="003D748B">
      <w:pPr>
        <w:spacing w:after="0" w:line="360" w:lineRule="auto"/>
        <w:rPr>
          <w:rFonts w:eastAsia="Times New Roman" w:cs="Arial"/>
          <w:b/>
          <w:bCs/>
          <w:color w:val="000000"/>
          <w:sz w:val="24"/>
          <w:szCs w:val="20"/>
          <w:u w:val="single"/>
          <w:lang w:eastAsia="en-GB"/>
        </w:rPr>
      </w:pPr>
      <w:r>
        <w:rPr>
          <w:rFonts w:eastAsia="Times New Roman" w:cs="Arial"/>
          <w:b/>
          <w:bCs/>
          <w:noProof/>
          <w:color w:val="000000"/>
          <w:sz w:val="24"/>
          <w:szCs w:val="20"/>
          <w:u w:val="single"/>
          <w:lang w:eastAsia="en-GB"/>
        </w:rPr>
        <w:drawing>
          <wp:anchor distT="0" distB="0" distL="114300" distR="114300" simplePos="0" relativeHeight="251658240" behindDoc="1" locked="0" layoutInCell="1" allowOverlap="1" wp14:anchorId="1D8D8FB2" wp14:editId="7102BCDB">
            <wp:simplePos x="0" y="0"/>
            <wp:positionH relativeFrom="column">
              <wp:posOffset>-217995</wp:posOffset>
            </wp:positionH>
            <wp:positionV relativeFrom="paragraph">
              <wp:posOffset>0</wp:posOffset>
            </wp:positionV>
            <wp:extent cx="1870710" cy="779780"/>
            <wp:effectExtent l="0" t="0" r="0" b="0"/>
            <wp:wrapTight wrapText="bothSides">
              <wp:wrapPolygon edited="0">
                <wp:start x="0" y="0"/>
                <wp:lineTo x="0" y="21107"/>
                <wp:lineTo x="21409" y="21107"/>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alyst new logo.jpg"/>
                    <pic:cNvPicPr/>
                  </pic:nvPicPr>
                  <pic:blipFill>
                    <a:blip r:embed="rId8"/>
                    <a:stretch>
                      <a:fillRect/>
                    </a:stretch>
                  </pic:blipFill>
                  <pic:spPr>
                    <a:xfrm>
                      <a:off x="0" y="0"/>
                      <a:ext cx="1870710" cy="779780"/>
                    </a:xfrm>
                    <a:prstGeom prst="rect">
                      <a:avLst/>
                    </a:prstGeom>
                  </pic:spPr>
                </pic:pic>
              </a:graphicData>
            </a:graphic>
            <wp14:sizeRelH relativeFrom="page">
              <wp14:pctWidth>0</wp14:pctWidth>
            </wp14:sizeRelH>
            <wp14:sizeRelV relativeFrom="page">
              <wp14:pctHeight>0</wp14:pctHeight>
            </wp14:sizeRelV>
          </wp:anchor>
        </w:drawing>
      </w:r>
    </w:p>
    <w:p w14:paraId="5406F54E" w14:textId="2D3DFE7E" w:rsidR="00E65DD2" w:rsidRPr="003D748B" w:rsidRDefault="00E65DD2" w:rsidP="003D748B">
      <w:pPr>
        <w:spacing w:after="0" w:line="360" w:lineRule="auto"/>
        <w:rPr>
          <w:rFonts w:eastAsia="Times New Roman" w:cs="Arial"/>
          <w:b/>
          <w:bCs/>
          <w:color w:val="000000"/>
          <w:sz w:val="24"/>
          <w:szCs w:val="20"/>
          <w:u w:val="single"/>
          <w:lang w:eastAsia="en-GB"/>
        </w:rPr>
      </w:pPr>
    </w:p>
    <w:p w14:paraId="7DFFAC04" w14:textId="77777777" w:rsidR="00694CE3" w:rsidRDefault="00694CE3" w:rsidP="003D748B">
      <w:pPr>
        <w:spacing w:after="0" w:line="360" w:lineRule="auto"/>
        <w:rPr>
          <w:rFonts w:eastAsia="Times New Roman" w:cs="Arial"/>
          <w:b/>
          <w:bCs/>
          <w:color w:val="000000"/>
          <w:sz w:val="24"/>
          <w:szCs w:val="20"/>
          <w:u w:val="single"/>
          <w:lang w:eastAsia="en-GB"/>
        </w:rPr>
      </w:pPr>
    </w:p>
    <w:p w14:paraId="41511E5C" w14:textId="77777777" w:rsidR="00E65DD2" w:rsidRDefault="00E65DD2" w:rsidP="003D748B">
      <w:pPr>
        <w:spacing w:after="0" w:line="360" w:lineRule="auto"/>
        <w:rPr>
          <w:rFonts w:eastAsia="Times New Roman" w:cs="Arial"/>
          <w:b/>
          <w:bCs/>
          <w:color w:val="000000"/>
          <w:sz w:val="24"/>
          <w:szCs w:val="20"/>
          <w:u w:val="single"/>
          <w:lang w:eastAsia="en-GB"/>
        </w:rPr>
      </w:pPr>
    </w:p>
    <w:p w14:paraId="345E2C70" w14:textId="77777777" w:rsidR="00E65DD2" w:rsidRDefault="00E65DD2" w:rsidP="003D748B">
      <w:pPr>
        <w:spacing w:after="0" w:line="360" w:lineRule="auto"/>
        <w:rPr>
          <w:rFonts w:eastAsia="Times New Roman" w:cs="Arial"/>
          <w:b/>
          <w:bCs/>
          <w:color w:val="000000"/>
          <w:sz w:val="24"/>
          <w:szCs w:val="20"/>
          <w:u w:val="single"/>
          <w:lang w:eastAsia="en-GB"/>
        </w:rPr>
      </w:pPr>
    </w:p>
    <w:p w14:paraId="1BDB879A" w14:textId="77777777" w:rsidR="00E65DD2" w:rsidRPr="003D748B" w:rsidRDefault="00E65DD2" w:rsidP="003D748B">
      <w:pPr>
        <w:spacing w:after="0" w:line="360" w:lineRule="auto"/>
        <w:rPr>
          <w:rFonts w:eastAsia="Times New Roman" w:cs="Arial"/>
          <w:b/>
          <w:bCs/>
          <w:color w:val="000000"/>
          <w:sz w:val="24"/>
          <w:szCs w:val="20"/>
          <w:u w:val="single"/>
          <w:lang w:eastAsia="en-GB"/>
        </w:rPr>
      </w:pPr>
    </w:p>
    <w:p w14:paraId="54771C53" w14:textId="77777777" w:rsidR="00694CE3" w:rsidRPr="003D748B" w:rsidRDefault="00694CE3" w:rsidP="003D748B">
      <w:pPr>
        <w:spacing w:after="0" w:line="360" w:lineRule="auto"/>
        <w:rPr>
          <w:rFonts w:eastAsia="Times New Roman" w:cs="Arial"/>
          <w:b/>
          <w:bCs/>
          <w:color w:val="000000"/>
          <w:sz w:val="24"/>
          <w:szCs w:val="20"/>
          <w:u w:val="single"/>
          <w:lang w:eastAsia="en-GB"/>
        </w:rPr>
      </w:pPr>
    </w:p>
    <w:p w14:paraId="78867431" w14:textId="77777777" w:rsidR="00694CE3" w:rsidRPr="003D748B" w:rsidRDefault="008C3E4D" w:rsidP="003D748B">
      <w:pPr>
        <w:spacing w:after="0" w:line="360" w:lineRule="auto"/>
        <w:ind w:left="1560"/>
        <w:rPr>
          <w:rFonts w:eastAsia="Times New Roman" w:cs="Arial"/>
          <w:b/>
          <w:bCs/>
          <w:color w:val="000000"/>
          <w:sz w:val="40"/>
          <w:szCs w:val="20"/>
          <w:lang w:eastAsia="en-GB"/>
        </w:rPr>
      </w:pPr>
      <w:r w:rsidRPr="008C3E4D">
        <w:rPr>
          <w:rFonts w:eastAsia="Times New Roman" w:cs="Arial"/>
          <w:b/>
          <w:bCs/>
          <w:noProof/>
          <w:color w:val="000000"/>
          <w:sz w:val="24"/>
          <w:szCs w:val="20"/>
          <w:lang w:eastAsia="en-GB"/>
        </w:rPr>
        <w:pict w14:anchorId="534CB3E1">
          <v:rect id="_x0000_i1026" alt="" style="width:373.3pt;height:.05pt;mso-width-percent:0;mso-height-percent:0;mso-width-percent:0;mso-height-percent:0" o:hrstd="t" o:hr="t" fillcolor="#a0a0a0" stroked="f"/>
        </w:pict>
      </w:r>
    </w:p>
    <w:p w14:paraId="5924660C" w14:textId="77777777" w:rsidR="00F82A00" w:rsidRPr="003D748B" w:rsidRDefault="00F82A00" w:rsidP="003D748B">
      <w:pPr>
        <w:spacing w:after="0" w:line="360" w:lineRule="auto"/>
        <w:ind w:left="1560"/>
        <w:rPr>
          <w:rFonts w:eastAsia="Times New Roman" w:cs="Arial"/>
          <w:b/>
          <w:bCs/>
          <w:color w:val="000000"/>
          <w:sz w:val="24"/>
          <w:szCs w:val="20"/>
          <w:lang w:eastAsia="en-GB"/>
        </w:rPr>
      </w:pPr>
    </w:p>
    <w:p w14:paraId="646BCA13" w14:textId="77777777" w:rsidR="00694CE3" w:rsidRPr="003D748B" w:rsidRDefault="007D242A" w:rsidP="003D748B">
      <w:pPr>
        <w:spacing w:after="0" w:line="360" w:lineRule="auto"/>
        <w:ind w:left="1560"/>
        <w:rPr>
          <w:rFonts w:eastAsia="Times New Roman" w:cs="Arial"/>
          <w:b/>
          <w:bCs/>
          <w:color w:val="000000"/>
          <w:sz w:val="44"/>
          <w:szCs w:val="20"/>
          <w:lang w:eastAsia="en-GB"/>
        </w:rPr>
      </w:pPr>
      <w:bookmarkStart w:id="0" w:name="_GoBack"/>
      <w:bookmarkEnd w:id="0"/>
      <w:r>
        <w:rPr>
          <w:rFonts w:eastAsia="Times New Roman" w:cs="Arial"/>
          <w:b/>
          <w:bCs/>
          <w:color w:val="000000"/>
          <w:sz w:val="44"/>
          <w:szCs w:val="20"/>
          <w:lang w:eastAsia="en-GB"/>
        </w:rPr>
        <w:t>Catalyst</w:t>
      </w:r>
    </w:p>
    <w:p w14:paraId="16343470" w14:textId="77777777" w:rsidR="00694CE3" w:rsidRPr="003D748B" w:rsidRDefault="00937BD8" w:rsidP="003D748B">
      <w:pPr>
        <w:spacing w:after="0" w:line="360" w:lineRule="auto"/>
        <w:ind w:left="1560"/>
        <w:rPr>
          <w:rFonts w:eastAsia="Times New Roman" w:cs="Arial"/>
          <w:b/>
          <w:bCs/>
          <w:color w:val="000000"/>
          <w:sz w:val="44"/>
          <w:szCs w:val="20"/>
          <w:lang w:eastAsia="en-GB"/>
        </w:rPr>
      </w:pPr>
      <w:r>
        <w:rPr>
          <w:rFonts w:eastAsia="Times New Roman" w:cs="Arial"/>
          <w:b/>
          <w:bCs/>
          <w:color w:val="000000"/>
          <w:sz w:val="44"/>
          <w:szCs w:val="20"/>
          <w:lang w:eastAsia="en-GB"/>
        </w:rPr>
        <w:t>Public Relations &amp; Public Affairs</w:t>
      </w:r>
      <w:r w:rsidR="008C6280">
        <w:rPr>
          <w:rFonts w:eastAsia="Times New Roman" w:cs="Arial"/>
          <w:b/>
          <w:bCs/>
          <w:color w:val="000000"/>
          <w:sz w:val="44"/>
          <w:szCs w:val="20"/>
          <w:lang w:eastAsia="en-GB"/>
        </w:rPr>
        <w:t xml:space="preserve"> Tender</w:t>
      </w:r>
    </w:p>
    <w:p w14:paraId="6BCC77FD" w14:textId="77777777" w:rsidR="00694CE3" w:rsidRPr="003D748B" w:rsidRDefault="00694CE3" w:rsidP="003D748B">
      <w:pPr>
        <w:spacing w:after="0" w:line="360" w:lineRule="auto"/>
        <w:rPr>
          <w:rFonts w:eastAsia="Times New Roman" w:cs="Arial"/>
          <w:b/>
          <w:bCs/>
          <w:color w:val="000000"/>
          <w:sz w:val="24"/>
          <w:szCs w:val="20"/>
          <w:lang w:eastAsia="en-GB"/>
        </w:rPr>
      </w:pPr>
    </w:p>
    <w:p w14:paraId="1E2413CE" w14:textId="77777777" w:rsidR="00694CE3" w:rsidRPr="003D748B" w:rsidRDefault="003E1C54" w:rsidP="003D748B">
      <w:pPr>
        <w:spacing w:after="0" w:line="360" w:lineRule="auto"/>
        <w:ind w:left="1560"/>
        <w:rPr>
          <w:rFonts w:eastAsia="Times New Roman" w:cs="Arial"/>
          <w:b/>
          <w:bCs/>
          <w:color w:val="000000"/>
          <w:sz w:val="24"/>
          <w:szCs w:val="20"/>
          <w:lang w:eastAsia="en-GB"/>
        </w:rPr>
      </w:pPr>
      <w:r>
        <w:rPr>
          <w:rFonts w:eastAsia="Times New Roman" w:cs="Arial"/>
          <w:b/>
          <w:bCs/>
          <w:color w:val="000000"/>
          <w:sz w:val="24"/>
          <w:szCs w:val="20"/>
          <w:lang w:eastAsia="en-GB"/>
        </w:rPr>
        <w:t>This Tender Invitation is to prov</w:t>
      </w:r>
      <w:r w:rsidR="008B0C9D">
        <w:rPr>
          <w:rFonts w:eastAsia="Times New Roman" w:cs="Arial"/>
          <w:b/>
          <w:bCs/>
          <w:color w:val="000000"/>
          <w:sz w:val="24"/>
          <w:szCs w:val="20"/>
          <w:lang w:eastAsia="en-GB"/>
        </w:rPr>
        <w:t xml:space="preserve">ide Public Relations and Public Affairs </w:t>
      </w:r>
      <w:r w:rsidR="00FB361A">
        <w:rPr>
          <w:rFonts w:eastAsia="Times New Roman" w:cs="Arial"/>
          <w:b/>
          <w:bCs/>
          <w:color w:val="000000"/>
          <w:sz w:val="24"/>
          <w:szCs w:val="20"/>
          <w:lang w:eastAsia="en-GB"/>
        </w:rPr>
        <w:t>S</w:t>
      </w:r>
      <w:r w:rsidR="00937BD8">
        <w:rPr>
          <w:rFonts w:eastAsia="Times New Roman" w:cs="Arial"/>
          <w:b/>
          <w:bCs/>
          <w:color w:val="000000"/>
          <w:sz w:val="24"/>
          <w:szCs w:val="20"/>
          <w:lang w:eastAsia="en-GB"/>
        </w:rPr>
        <w:t>upport to</w:t>
      </w:r>
      <w:r>
        <w:rPr>
          <w:rFonts w:eastAsia="Times New Roman" w:cs="Arial"/>
          <w:b/>
          <w:bCs/>
          <w:color w:val="000000"/>
          <w:sz w:val="24"/>
          <w:szCs w:val="20"/>
          <w:lang w:eastAsia="en-GB"/>
        </w:rPr>
        <w:t xml:space="preserve"> </w:t>
      </w:r>
      <w:r w:rsidR="00937BD8">
        <w:rPr>
          <w:rFonts w:eastAsia="Times New Roman" w:cs="Arial"/>
          <w:b/>
          <w:bCs/>
          <w:color w:val="000000"/>
          <w:sz w:val="24"/>
          <w:szCs w:val="20"/>
          <w:lang w:eastAsia="en-GB"/>
        </w:rPr>
        <w:t>Catalyst</w:t>
      </w:r>
      <w:r w:rsidR="008C3E4D" w:rsidRPr="008C3E4D">
        <w:rPr>
          <w:rFonts w:eastAsia="Times New Roman" w:cs="Arial"/>
          <w:b/>
          <w:bCs/>
          <w:noProof/>
          <w:color w:val="000000"/>
          <w:sz w:val="24"/>
          <w:szCs w:val="20"/>
          <w:lang w:eastAsia="en-GB"/>
        </w:rPr>
        <w:pict w14:anchorId="409D9E32">
          <v:rect id="_x0000_i1025" alt="" style="width:373.25pt;height:.05pt;mso-width-percent:0;mso-height-percent:0;mso-width-percent:0;mso-height-percent:0" o:hrpct="827" o:hrstd="t" o:hr="t" fillcolor="#a0a0a0" stroked="f"/>
        </w:pict>
      </w:r>
    </w:p>
    <w:p w14:paraId="69189914" w14:textId="77777777" w:rsidR="00C11B5B" w:rsidRDefault="00C11B5B" w:rsidP="003D748B">
      <w:pPr>
        <w:spacing w:after="0" w:line="360" w:lineRule="auto"/>
        <w:ind w:left="1560"/>
        <w:rPr>
          <w:rFonts w:eastAsia="Times New Roman" w:cs="Arial"/>
          <w:b/>
          <w:bCs/>
          <w:color w:val="000000"/>
          <w:sz w:val="24"/>
          <w:szCs w:val="20"/>
          <w:lang w:eastAsia="en-GB"/>
        </w:rPr>
      </w:pPr>
    </w:p>
    <w:p w14:paraId="6FB58CE6" w14:textId="77777777" w:rsidR="00C11B5B" w:rsidRDefault="00C11B5B" w:rsidP="003D748B">
      <w:pPr>
        <w:spacing w:after="0" w:line="360" w:lineRule="auto"/>
        <w:ind w:left="1560"/>
        <w:rPr>
          <w:rFonts w:eastAsia="Times New Roman" w:cs="Arial"/>
          <w:b/>
          <w:bCs/>
          <w:color w:val="000000"/>
          <w:sz w:val="24"/>
          <w:szCs w:val="20"/>
          <w:lang w:eastAsia="en-GB"/>
        </w:rPr>
      </w:pPr>
    </w:p>
    <w:p w14:paraId="22EB3E54" w14:textId="77777777" w:rsidR="00C11B5B" w:rsidRPr="00FB361A" w:rsidRDefault="00C11B5B" w:rsidP="003D748B">
      <w:pPr>
        <w:spacing w:after="0" w:line="360" w:lineRule="auto"/>
        <w:ind w:left="1560"/>
        <w:rPr>
          <w:rFonts w:eastAsia="Times New Roman" w:cs="Arial"/>
          <w:b/>
          <w:bCs/>
          <w:color w:val="000000"/>
          <w:sz w:val="24"/>
          <w:szCs w:val="24"/>
          <w:lang w:eastAsia="en-GB"/>
        </w:rPr>
      </w:pPr>
      <w:r w:rsidRPr="00FB361A">
        <w:rPr>
          <w:rFonts w:eastAsia="Times New Roman" w:cs="Arial"/>
          <w:b/>
          <w:bCs/>
          <w:color w:val="000000"/>
          <w:sz w:val="24"/>
          <w:szCs w:val="24"/>
          <w:lang w:eastAsia="en-GB"/>
        </w:rPr>
        <w:t>BACKGROUND</w:t>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t>PAGE 2</w:t>
      </w:r>
    </w:p>
    <w:p w14:paraId="35C2F036" w14:textId="77777777" w:rsidR="00C11B5B" w:rsidRPr="00FB361A" w:rsidRDefault="00C11B5B" w:rsidP="003D748B">
      <w:pPr>
        <w:spacing w:after="0" w:line="360" w:lineRule="auto"/>
        <w:ind w:left="1560"/>
        <w:rPr>
          <w:rFonts w:eastAsia="Times New Roman" w:cs="Arial"/>
          <w:b/>
          <w:bCs/>
          <w:color w:val="000000"/>
          <w:sz w:val="24"/>
          <w:szCs w:val="24"/>
          <w:lang w:eastAsia="en-GB"/>
        </w:rPr>
      </w:pPr>
      <w:r w:rsidRPr="00FB361A">
        <w:rPr>
          <w:rFonts w:eastAsia="Times New Roman" w:cs="Arial"/>
          <w:b/>
          <w:bCs/>
          <w:color w:val="000000"/>
          <w:sz w:val="24"/>
          <w:szCs w:val="24"/>
          <w:lang w:eastAsia="en-GB"/>
        </w:rPr>
        <w:t>SCOPE OF WORK</w:t>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r>
      <w:r w:rsidRPr="00FB361A">
        <w:rPr>
          <w:rFonts w:eastAsia="Times New Roman" w:cs="Arial"/>
          <w:b/>
          <w:bCs/>
          <w:color w:val="000000"/>
          <w:sz w:val="24"/>
          <w:szCs w:val="24"/>
          <w:lang w:eastAsia="en-GB"/>
        </w:rPr>
        <w:tab/>
        <w:t>PAGE 6</w:t>
      </w:r>
    </w:p>
    <w:p w14:paraId="3E203E4A" w14:textId="4FEDDA4A" w:rsidR="00061302" w:rsidRDefault="00061302" w:rsidP="00E65DD2">
      <w:pPr>
        <w:spacing w:after="0" w:line="240" w:lineRule="auto"/>
        <w:ind w:left="840" w:firstLine="720"/>
        <w:rPr>
          <w:rFonts w:eastAsia="Times New Roman" w:cs="Calibri"/>
          <w:b/>
          <w:bCs/>
          <w:color w:val="000000"/>
          <w:sz w:val="24"/>
          <w:szCs w:val="24"/>
          <w:lang w:eastAsia="en-GB"/>
        </w:rPr>
      </w:pPr>
      <w:r w:rsidRPr="00FB361A">
        <w:rPr>
          <w:rFonts w:eastAsia="Times New Roman" w:cs="Calibri"/>
          <w:b/>
          <w:bCs/>
          <w:color w:val="000000"/>
          <w:sz w:val="24"/>
          <w:szCs w:val="24"/>
          <w:lang w:eastAsia="en-GB"/>
        </w:rPr>
        <w:t>TEND</w:t>
      </w:r>
      <w:r w:rsidR="008E0A6F">
        <w:rPr>
          <w:rFonts w:eastAsia="Times New Roman" w:cs="Calibri"/>
          <w:b/>
          <w:bCs/>
          <w:color w:val="000000"/>
          <w:sz w:val="24"/>
          <w:szCs w:val="24"/>
          <w:lang w:eastAsia="en-GB"/>
        </w:rPr>
        <w:t>ER CONTENT AND PROCESS</w:t>
      </w:r>
      <w:r w:rsidR="008E0A6F">
        <w:rPr>
          <w:rFonts w:eastAsia="Times New Roman" w:cs="Calibri"/>
          <w:b/>
          <w:bCs/>
          <w:color w:val="000000"/>
          <w:sz w:val="24"/>
          <w:szCs w:val="24"/>
          <w:lang w:eastAsia="en-GB"/>
        </w:rPr>
        <w:tab/>
      </w:r>
      <w:r w:rsidR="008E0A6F">
        <w:rPr>
          <w:rFonts w:eastAsia="Times New Roman" w:cs="Calibri"/>
          <w:b/>
          <w:bCs/>
          <w:color w:val="000000"/>
          <w:sz w:val="24"/>
          <w:szCs w:val="24"/>
          <w:lang w:eastAsia="en-GB"/>
        </w:rPr>
        <w:tab/>
      </w:r>
      <w:r w:rsidR="008E0A6F">
        <w:rPr>
          <w:rFonts w:eastAsia="Times New Roman" w:cs="Calibri"/>
          <w:b/>
          <w:bCs/>
          <w:color w:val="000000"/>
          <w:sz w:val="24"/>
          <w:szCs w:val="24"/>
          <w:lang w:eastAsia="en-GB"/>
        </w:rPr>
        <w:tab/>
      </w:r>
      <w:r w:rsidR="008E0A6F">
        <w:rPr>
          <w:rFonts w:eastAsia="Times New Roman" w:cs="Calibri"/>
          <w:b/>
          <w:bCs/>
          <w:color w:val="000000"/>
          <w:sz w:val="24"/>
          <w:szCs w:val="24"/>
          <w:lang w:eastAsia="en-GB"/>
        </w:rPr>
        <w:tab/>
        <w:t>PAGE 8</w:t>
      </w:r>
    </w:p>
    <w:p w14:paraId="72DC1D53" w14:textId="77777777" w:rsidR="00E65DD2" w:rsidRPr="00E65DD2" w:rsidRDefault="00E65DD2" w:rsidP="00E65DD2">
      <w:pPr>
        <w:spacing w:after="0" w:line="240" w:lineRule="auto"/>
        <w:ind w:left="840" w:firstLine="720"/>
        <w:rPr>
          <w:rFonts w:eastAsia="Times New Roman" w:cs="Calibri"/>
          <w:b/>
          <w:bCs/>
          <w:color w:val="000000"/>
          <w:sz w:val="24"/>
          <w:szCs w:val="24"/>
          <w:lang w:eastAsia="en-GB"/>
        </w:rPr>
      </w:pPr>
    </w:p>
    <w:p w14:paraId="760272BF" w14:textId="77777777" w:rsidR="00C11B5B" w:rsidRPr="00FB361A" w:rsidRDefault="00FB361A" w:rsidP="003D748B">
      <w:pPr>
        <w:spacing w:after="0" w:line="360" w:lineRule="auto"/>
        <w:ind w:left="1560"/>
        <w:rPr>
          <w:rFonts w:eastAsia="Times New Roman" w:cs="Arial"/>
          <w:b/>
          <w:bCs/>
          <w:color w:val="000000"/>
          <w:sz w:val="24"/>
          <w:szCs w:val="24"/>
          <w:lang w:eastAsia="en-GB"/>
        </w:rPr>
      </w:pPr>
      <w:r>
        <w:rPr>
          <w:rFonts w:eastAsia="Times New Roman" w:cs="Arial"/>
          <w:b/>
          <w:bCs/>
          <w:color w:val="000000"/>
          <w:sz w:val="24"/>
          <w:szCs w:val="24"/>
          <w:lang w:eastAsia="en-GB"/>
        </w:rPr>
        <w:t xml:space="preserve">STANDARD DOCUMENT </w:t>
      </w:r>
      <w:r>
        <w:rPr>
          <w:rFonts w:eastAsia="Times New Roman" w:cs="Arial"/>
          <w:b/>
          <w:bCs/>
          <w:color w:val="000000"/>
          <w:sz w:val="24"/>
          <w:szCs w:val="24"/>
          <w:lang w:eastAsia="en-GB"/>
        </w:rPr>
        <w:tab/>
      </w:r>
      <w:r>
        <w:rPr>
          <w:rFonts w:eastAsia="Times New Roman" w:cs="Arial"/>
          <w:b/>
          <w:bCs/>
          <w:color w:val="000000"/>
          <w:sz w:val="24"/>
          <w:szCs w:val="24"/>
          <w:lang w:eastAsia="en-GB"/>
        </w:rPr>
        <w:tab/>
      </w:r>
      <w:r>
        <w:rPr>
          <w:rFonts w:eastAsia="Times New Roman" w:cs="Arial"/>
          <w:b/>
          <w:bCs/>
          <w:color w:val="000000"/>
          <w:sz w:val="24"/>
          <w:szCs w:val="24"/>
          <w:lang w:eastAsia="en-GB"/>
        </w:rPr>
        <w:tab/>
      </w:r>
      <w:r>
        <w:rPr>
          <w:rFonts w:eastAsia="Times New Roman" w:cs="Arial"/>
          <w:b/>
          <w:bCs/>
          <w:color w:val="000000"/>
          <w:sz w:val="24"/>
          <w:szCs w:val="24"/>
          <w:lang w:eastAsia="en-GB"/>
        </w:rPr>
        <w:tab/>
      </w:r>
      <w:r>
        <w:rPr>
          <w:rFonts w:eastAsia="Times New Roman" w:cs="Arial"/>
          <w:b/>
          <w:bCs/>
          <w:color w:val="000000"/>
          <w:sz w:val="24"/>
          <w:szCs w:val="24"/>
          <w:lang w:eastAsia="en-GB"/>
        </w:rPr>
        <w:tab/>
        <w:t>PAGE</w:t>
      </w:r>
      <w:r w:rsidR="008E0A6F">
        <w:rPr>
          <w:rFonts w:eastAsia="Times New Roman" w:cs="Arial"/>
          <w:b/>
          <w:bCs/>
          <w:color w:val="000000"/>
          <w:sz w:val="24"/>
          <w:szCs w:val="24"/>
          <w:lang w:eastAsia="en-GB"/>
        </w:rPr>
        <w:t xml:space="preserve"> 9</w:t>
      </w:r>
    </w:p>
    <w:p w14:paraId="56F90FBB" w14:textId="77777777" w:rsidR="00F82A00" w:rsidRPr="00FB361A" w:rsidRDefault="000E063A" w:rsidP="003D748B">
      <w:pPr>
        <w:spacing w:after="0" w:line="360" w:lineRule="auto"/>
        <w:ind w:left="1560"/>
        <w:rPr>
          <w:rFonts w:eastAsia="Times New Roman" w:cs="Arial"/>
          <w:b/>
          <w:bCs/>
          <w:color w:val="000000"/>
          <w:sz w:val="24"/>
          <w:szCs w:val="24"/>
          <w:lang w:eastAsia="en-GB"/>
        </w:rPr>
      </w:pPr>
      <w:r w:rsidRPr="00FB361A">
        <w:rPr>
          <w:rFonts w:eastAsia="Times New Roman" w:cs="Arial"/>
          <w:b/>
          <w:bCs/>
          <w:color w:val="000000"/>
          <w:sz w:val="24"/>
          <w:szCs w:val="24"/>
          <w:lang w:eastAsia="en-GB"/>
        </w:rPr>
        <w:br w:type="page"/>
      </w:r>
    </w:p>
    <w:p w14:paraId="2BDD6D00" w14:textId="77777777" w:rsidR="00B80A9C" w:rsidRDefault="00B80A9C" w:rsidP="008B0C9D">
      <w:pPr>
        <w:spacing w:after="0" w:line="240" w:lineRule="auto"/>
        <w:rPr>
          <w:rFonts w:cs="Calibri"/>
          <w:b/>
        </w:rPr>
      </w:pPr>
      <w:r>
        <w:rPr>
          <w:rFonts w:cs="Calibri"/>
          <w:b/>
        </w:rPr>
        <w:lastRenderedPageBreak/>
        <w:t>INVITATION TO TENDER</w:t>
      </w:r>
    </w:p>
    <w:p w14:paraId="68AB5A56" w14:textId="77777777" w:rsidR="00B80A9C" w:rsidRDefault="00B80A9C" w:rsidP="008B0C9D">
      <w:pPr>
        <w:spacing w:after="0" w:line="240" w:lineRule="auto"/>
        <w:rPr>
          <w:rFonts w:cs="Calibri"/>
        </w:rPr>
      </w:pPr>
    </w:p>
    <w:p w14:paraId="10B57E12" w14:textId="77777777" w:rsidR="00B80A9C" w:rsidRPr="00B80A9C" w:rsidRDefault="00B80A9C" w:rsidP="008B0C9D">
      <w:pPr>
        <w:spacing w:after="0" w:line="240" w:lineRule="auto"/>
        <w:rPr>
          <w:rFonts w:cs="Calibri"/>
        </w:rPr>
      </w:pPr>
      <w:r>
        <w:rPr>
          <w:rFonts w:cs="Calibri"/>
        </w:rPr>
        <w:t>We are seeking to engage a</w:t>
      </w:r>
      <w:r w:rsidR="00B91883">
        <w:rPr>
          <w:rFonts w:cs="Calibri"/>
        </w:rPr>
        <w:t>n experienced agency to assist</w:t>
      </w:r>
      <w:r>
        <w:rPr>
          <w:rFonts w:cs="Calibri"/>
        </w:rPr>
        <w:t xml:space="preserve"> Catalyst with Public Relations and Public A</w:t>
      </w:r>
      <w:r w:rsidR="00B91883">
        <w:rPr>
          <w:rFonts w:cs="Calibri"/>
        </w:rPr>
        <w:t>ffairs in support of the development and implementation of its strategy.</w:t>
      </w:r>
    </w:p>
    <w:p w14:paraId="1DB23070" w14:textId="77777777" w:rsidR="00B80A9C" w:rsidRDefault="00B80A9C" w:rsidP="008B0C9D">
      <w:pPr>
        <w:spacing w:after="0" w:line="240" w:lineRule="auto"/>
        <w:rPr>
          <w:rFonts w:cs="Calibri"/>
          <w:b/>
        </w:rPr>
      </w:pPr>
    </w:p>
    <w:p w14:paraId="57F8FF7E" w14:textId="77777777" w:rsidR="00B80A9C" w:rsidRDefault="00B80A9C" w:rsidP="008B0C9D">
      <w:pPr>
        <w:spacing w:after="0" w:line="240" w:lineRule="auto"/>
        <w:rPr>
          <w:rFonts w:cs="Calibri"/>
          <w:b/>
        </w:rPr>
      </w:pPr>
    </w:p>
    <w:p w14:paraId="066E7791" w14:textId="77777777" w:rsidR="008B0C9D" w:rsidRPr="003977ED" w:rsidRDefault="008B0C9D" w:rsidP="008B0C9D">
      <w:pPr>
        <w:spacing w:after="0" w:line="240" w:lineRule="auto"/>
        <w:rPr>
          <w:rFonts w:cs="Calibri"/>
          <w:b/>
          <w:u w:val="single"/>
        </w:rPr>
      </w:pPr>
      <w:r w:rsidRPr="003977ED">
        <w:rPr>
          <w:rFonts w:cs="Calibri"/>
          <w:b/>
          <w:u w:val="single"/>
        </w:rPr>
        <w:t>BACKGROUND</w:t>
      </w:r>
    </w:p>
    <w:p w14:paraId="56EDB3A4" w14:textId="77777777" w:rsidR="008B0C9D" w:rsidRPr="00937BD8" w:rsidRDefault="008B0C9D" w:rsidP="008B0C9D">
      <w:pPr>
        <w:spacing w:after="0" w:line="240" w:lineRule="auto"/>
        <w:rPr>
          <w:rFonts w:cs="Calibri"/>
          <w:b/>
        </w:rPr>
      </w:pPr>
    </w:p>
    <w:p w14:paraId="78117CBB" w14:textId="77777777" w:rsidR="008B0C9D" w:rsidRPr="00937BD8" w:rsidRDefault="008B0C9D" w:rsidP="008B0C9D">
      <w:pPr>
        <w:spacing w:after="0" w:line="240" w:lineRule="auto"/>
        <w:rPr>
          <w:rFonts w:cs="Calibri"/>
        </w:rPr>
      </w:pPr>
      <w:r w:rsidRPr="00937BD8">
        <w:rPr>
          <w:rFonts w:cs="Calibri"/>
        </w:rPr>
        <w:t xml:space="preserve">Catalyst (trading name of Northern Ireland Science Park Foundation Ltd), arose from a package of economic initiatives announced as part of the </w:t>
      </w:r>
      <w:r w:rsidRPr="00937BD8">
        <w:rPr>
          <w:rFonts w:cs="Calibri"/>
          <w:b/>
          <w:bCs/>
        </w:rPr>
        <w:t>Good Friday Agreement.   </w:t>
      </w:r>
    </w:p>
    <w:p w14:paraId="51EB1030" w14:textId="77777777" w:rsidR="008B0C9D" w:rsidRPr="00937BD8" w:rsidRDefault="008B0C9D" w:rsidP="008B0C9D">
      <w:pPr>
        <w:spacing w:after="0" w:line="240" w:lineRule="auto"/>
        <w:rPr>
          <w:rFonts w:cs="Calibri"/>
        </w:rPr>
      </w:pPr>
    </w:p>
    <w:p w14:paraId="41D8DDD3" w14:textId="1AF501AE" w:rsidR="008B0C9D" w:rsidRPr="00937BD8" w:rsidRDefault="008B0C9D" w:rsidP="008B0C9D">
      <w:pPr>
        <w:spacing w:after="0" w:line="240" w:lineRule="auto"/>
        <w:rPr>
          <w:rFonts w:cs="Calibri"/>
        </w:rPr>
      </w:pPr>
      <w:r w:rsidRPr="00937BD8">
        <w:rPr>
          <w:rFonts w:cs="Calibri"/>
        </w:rPr>
        <w:t>Catalyst, a company limited by guarantee was then established by statute – there is no shareholder benefit and</w:t>
      </w:r>
      <w:r w:rsidR="00E65DD2">
        <w:rPr>
          <w:rFonts w:cs="Calibri"/>
        </w:rPr>
        <w:t xml:space="preserve"> all surpluses are reinvested. </w:t>
      </w:r>
      <w:r w:rsidRPr="00937BD8">
        <w:rPr>
          <w:rFonts w:cs="Calibri"/>
        </w:rPr>
        <w:t>The original site at Queen’s Island, Belfast was acquired in 2001 and the first building completed in 2003. Catalyst continues to operate from Queen’s Island and central Belfast but 2014 saw the expansion of the Science Park and further development of its regional influence in the construction of INTERREG funded buildings at Letterkenny Institute of Technology and Fort George in Derry.</w:t>
      </w:r>
    </w:p>
    <w:p w14:paraId="37C2C012" w14:textId="77777777" w:rsidR="008B0C9D" w:rsidRPr="00937BD8" w:rsidRDefault="008B0C9D" w:rsidP="008B0C9D">
      <w:pPr>
        <w:spacing w:after="0" w:line="240" w:lineRule="auto"/>
        <w:rPr>
          <w:rFonts w:cs="Calibri"/>
        </w:rPr>
      </w:pPr>
    </w:p>
    <w:p w14:paraId="454F32E7" w14:textId="1F245369" w:rsidR="008B0C9D" w:rsidRPr="00937BD8" w:rsidRDefault="008B0C9D" w:rsidP="008B0C9D">
      <w:pPr>
        <w:spacing w:after="0" w:line="240" w:lineRule="auto"/>
        <w:rPr>
          <w:rFonts w:cs="Calibri"/>
        </w:rPr>
      </w:pPr>
      <w:r w:rsidRPr="00937BD8">
        <w:rPr>
          <w:rFonts w:cs="Calibri"/>
        </w:rPr>
        <w:t xml:space="preserve">We want to build a </w:t>
      </w:r>
      <w:r w:rsidRPr="00937BD8">
        <w:rPr>
          <w:rFonts w:cs="Calibri"/>
          <w:b/>
        </w:rPr>
        <w:t>Strong Innovation Community</w:t>
      </w:r>
      <w:r w:rsidRPr="00937BD8">
        <w:rPr>
          <w:rFonts w:cs="Calibri"/>
        </w:rPr>
        <w:t xml:space="preserve"> while providing </w:t>
      </w:r>
      <w:r w:rsidRPr="00937BD8">
        <w:rPr>
          <w:rFonts w:cs="Calibri"/>
          <w:b/>
        </w:rPr>
        <w:t>Amazing Workspace</w:t>
      </w:r>
      <w:r w:rsidRPr="00937BD8">
        <w:rPr>
          <w:rFonts w:cs="Calibri"/>
        </w:rPr>
        <w:t xml:space="preserve"> with a focus on incubating </w:t>
      </w:r>
      <w:r w:rsidRPr="00937BD8">
        <w:rPr>
          <w:rFonts w:cs="Calibri"/>
          <w:b/>
        </w:rPr>
        <w:t xml:space="preserve">Two Clusters. </w:t>
      </w:r>
      <w:r w:rsidR="00E65DD2">
        <w:rPr>
          <w:rFonts w:cs="Calibri"/>
        </w:rPr>
        <w:t>Catalyst</w:t>
      </w:r>
      <w:r w:rsidRPr="00937BD8">
        <w:rPr>
          <w:rFonts w:cs="Calibri"/>
        </w:rPr>
        <w:t xml:space="preserve"> uses its proven model of agile connected workspace as the sustainable </w:t>
      </w:r>
      <w:r w:rsidR="00E65DD2" w:rsidRPr="00937BD8">
        <w:rPr>
          <w:rFonts w:cs="Calibri"/>
        </w:rPr>
        <w:t>long-term</w:t>
      </w:r>
      <w:r w:rsidRPr="00937BD8">
        <w:rPr>
          <w:rFonts w:cs="Calibri"/>
        </w:rPr>
        <w:t xml:space="preserve"> funder of our suite of programmes provided on a pro bono basis to support both early stage and scaling companies. Catalyst now produces a net of deadweight </w:t>
      </w:r>
      <w:r w:rsidRPr="00937BD8">
        <w:rPr>
          <w:rFonts w:cs="Calibri"/>
          <w:b/>
        </w:rPr>
        <w:t>economic return of £25m per annum</w:t>
      </w:r>
      <w:r w:rsidRPr="00937BD8">
        <w:rPr>
          <w:rFonts w:cs="Calibri"/>
        </w:rPr>
        <w:t xml:space="preserve"> from 174 companies based on our estate employing 2700 people. Over the last year with the </w:t>
      </w:r>
      <w:r w:rsidRPr="00937BD8">
        <w:rPr>
          <w:rFonts w:cs="Calibri"/>
          <w:b/>
        </w:rPr>
        <w:t>pro bono</w:t>
      </w:r>
      <w:r w:rsidRPr="00937BD8">
        <w:rPr>
          <w:rFonts w:cs="Calibri"/>
        </w:rPr>
        <w:t xml:space="preserve"> support of 570 mentors and business experts we have helped over 900 </w:t>
      </w:r>
      <w:r w:rsidR="00043D18" w:rsidRPr="00937BD8">
        <w:rPr>
          <w:rFonts w:cs="Calibri"/>
        </w:rPr>
        <w:t>start-ups</w:t>
      </w:r>
      <w:r w:rsidRPr="00937BD8">
        <w:rPr>
          <w:rFonts w:cs="Calibri"/>
        </w:rPr>
        <w:t xml:space="preserve"> and entrepreneurs. </w:t>
      </w:r>
    </w:p>
    <w:p w14:paraId="0A60A2E2" w14:textId="77777777" w:rsidR="008B0C9D" w:rsidRPr="00937BD8" w:rsidRDefault="008B0C9D" w:rsidP="003D748B">
      <w:pPr>
        <w:spacing w:after="0" w:line="360" w:lineRule="auto"/>
        <w:rPr>
          <w:rFonts w:eastAsia="Times New Roman" w:cs="Calibri"/>
          <w:b/>
          <w:bCs/>
          <w:color w:val="000000"/>
          <w:lang w:eastAsia="en-GB"/>
        </w:rPr>
      </w:pPr>
    </w:p>
    <w:p w14:paraId="38557F36" w14:textId="77777777" w:rsidR="008B0C9D" w:rsidRPr="0008447C" w:rsidRDefault="008B0C9D" w:rsidP="008B0C9D">
      <w:pPr>
        <w:pStyle w:val="NotesBody"/>
        <w:tabs>
          <w:tab w:val="left" w:pos="446"/>
        </w:tabs>
        <w:ind w:left="0"/>
        <w:rPr>
          <w:rFonts w:ascii="Calibri" w:hAnsi="Calibri" w:cs="Calibri"/>
          <w:sz w:val="22"/>
        </w:rPr>
      </w:pPr>
      <w:r w:rsidRPr="0008447C">
        <w:rPr>
          <w:rFonts w:ascii="Calibri" w:hAnsi="Calibri" w:cs="Calibri"/>
          <w:sz w:val="22"/>
        </w:rPr>
        <w:t>Catalyst is a “not-for-profit” that focuses on three pillars:</w:t>
      </w:r>
    </w:p>
    <w:p w14:paraId="42FDFC8E" w14:textId="77777777" w:rsidR="008B0C9D" w:rsidRPr="00E65DD2" w:rsidRDefault="008B0C9D" w:rsidP="008B0C9D">
      <w:pPr>
        <w:pStyle w:val="NotesBody"/>
        <w:numPr>
          <w:ilvl w:val="0"/>
          <w:numId w:val="35"/>
        </w:numPr>
        <w:tabs>
          <w:tab w:val="left" w:pos="446"/>
        </w:tabs>
        <w:rPr>
          <w:rFonts w:ascii="Calibri" w:hAnsi="Calibri" w:cs="Calibri"/>
          <w:b/>
          <w:sz w:val="22"/>
        </w:rPr>
      </w:pPr>
      <w:r w:rsidRPr="00E65DD2">
        <w:rPr>
          <w:rFonts w:ascii="Calibri" w:hAnsi="Calibri" w:cs="Calibri"/>
          <w:b/>
          <w:sz w:val="22"/>
        </w:rPr>
        <w:t>A Strong Innovation Community</w:t>
      </w:r>
    </w:p>
    <w:p w14:paraId="24CEA76F" w14:textId="77777777" w:rsidR="008B0C9D" w:rsidRPr="00937BD8" w:rsidRDefault="008B0C9D" w:rsidP="008B0C9D">
      <w:pPr>
        <w:pStyle w:val="NotesBody"/>
        <w:tabs>
          <w:tab w:val="left" w:pos="446"/>
        </w:tabs>
        <w:ind w:left="360"/>
        <w:rPr>
          <w:rFonts w:ascii="Calibri" w:hAnsi="Calibri" w:cs="Calibri"/>
          <w:sz w:val="22"/>
        </w:rPr>
      </w:pPr>
      <w:r w:rsidRPr="00937BD8">
        <w:rPr>
          <w:rFonts w:ascii="Calibri" w:hAnsi="Calibri" w:cs="Calibri"/>
          <w:sz w:val="22"/>
        </w:rPr>
        <w:t>We exist so that on-campus and off-campus partners and entrepreneurs realise significant value to their work and wellbeing because they belong to the Catalyst community.</w:t>
      </w:r>
    </w:p>
    <w:p w14:paraId="26FA0A9E" w14:textId="77777777" w:rsidR="008B0C9D" w:rsidRPr="00E65DD2" w:rsidRDefault="008B0C9D" w:rsidP="008B0C9D">
      <w:pPr>
        <w:pStyle w:val="NotesBody"/>
        <w:numPr>
          <w:ilvl w:val="0"/>
          <w:numId w:val="35"/>
        </w:numPr>
        <w:tabs>
          <w:tab w:val="left" w:pos="446"/>
        </w:tabs>
        <w:rPr>
          <w:rFonts w:ascii="Calibri" w:hAnsi="Calibri" w:cs="Calibri"/>
          <w:b/>
          <w:sz w:val="22"/>
        </w:rPr>
      </w:pPr>
      <w:r w:rsidRPr="00E65DD2">
        <w:rPr>
          <w:rFonts w:ascii="Calibri" w:hAnsi="Calibri" w:cs="Calibri"/>
          <w:b/>
          <w:sz w:val="22"/>
        </w:rPr>
        <w:t>Providing Amazing Workspace</w:t>
      </w:r>
    </w:p>
    <w:p w14:paraId="61761933" w14:textId="77777777" w:rsidR="008B0C9D" w:rsidRPr="00937BD8" w:rsidRDefault="008B0C9D" w:rsidP="008B0C9D">
      <w:pPr>
        <w:pStyle w:val="NotesBody"/>
        <w:tabs>
          <w:tab w:val="left" w:pos="446"/>
        </w:tabs>
        <w:ind w:left="360"/>
        <w:rPr>
          <w:rFonts w:ascii="Calibri" w:hAnsi="Calibri" w:cs="Calibri"/>
          <w:sz w:val="22"/>
        </w:rPr>
      </w:pPr>
      <w:r w:rsidRPr="00937BD8">
        <w:rPr>
          <w:rFonts w:ascii="Calibri" w:hAnsi="Calibri" w:cs="Calibri"/>
          <w:sz w:val="22"/>
        </w:rPr>
        <w:t>We set the standard for innovation workspace and on-campus amenities working with partners to build an Innovation District.</w:t>
      </w:r>
    </w:p>
    <w:p w14:paraId="0AB1B683" w14:textId="77777777" w:rsidR="008B0C9D" w:rsidRPr="00E65DD2" w:rsidRDefault="008B0C9D" w:rsidP="008B0C9D">
      <w:pPr>
        <w:pStyle w:val="NotesBody"/>
        <w:numPr>
          <w:ilvl w:val="0"/>
          <w:numId w:val="35"/>
        </w:numPr>
        <w:tabs>
          <w:tab w:val="left" w:pos="446"/>
        </w:tabs>
        <w:rPr>
          <w:rFonts w:ascii="Calibri" w:hAnsi="Calibri" w:cs="Calibri"/>
          <w:b/>
          <w:sz w:val="22"/>
        </w:rPr>
      </w:pPr>
      <w:r w:rsidRPr="00E65DD2">
        <w:rPr>
          <w:rFonts w:ascii="Calibri" w:hAnsi="Calibri" w:cs="Calibri"/>
          <w:b/>
          <w:sz w:val="22"/>
        </w:rPr>
        <w:t>Focus on Two Clusters</w:t>
      </w:r>
    </w:p>
    <w:p w14:paraId="5EB3722A" w14:textId="77777777" w:rsidR="008B0C9D" w:rsidRPr="00937BD8" w:rsidRDefault="008B0C9D" w:rsidP="008B0C9D">
      <w:pPr>
        <w:pStyle w:val="NotesBody"/>
        <w:tabs>
          <w:tab w:val="left" w:pos="446"/>
        </w:tabs>
        <w:ind w:left="360"/>
        <w:rPr>
          <w:rFonts w:ascii="Calibri" w:hAnsi="Calibri" w:cs="Calibri"/>
          <w:sz w:val="22"/>
        </w:rPr>
      </w:pPr>
      <w:r w:rsidRPr="00937BD8">
        <w:rPr>
          <w:rFonts w:ascii="Calibri" w:hAnsi="Calibri" w:cs="Calibri"/>
          <w:sz w:val="22"/>
        </w:rPr>
        <w:t>We focus on incubating and growing two industry clusters to over 500 companies in each cluster through strategic partnerships with key institutions.</w:t>
      </w:r>
    </w:p>
    <w:p w14:paraId="252FA667" w14:textId="77777777" w:rsidR="008B0C9D" w:rsidRPr="00937BD8" w:rsidRDefault="008B0C9D" w:rsidP="008B0C9D">
      <w:pPr>
        <w:rPr>
          <w:rFonts w:cs="Calibri"/>
        </w:rPr>
      </w:pPr>
    </w:p>
    <w:p w14:paraId="300F7B89" w14:textId="77777777" w:rsidR="008B0C9D" w:rsidRPr="00B80A9C" w:rsidRDefault="008B0C9D" w:rsidP="008B0C9D">
      <w:pPr>
        <w:rPr>
          <w:rFonts w:asciiTheme="minorHAnsi" w:hAnsiTheme="minorHAnsi" w:cstheme="minorHAnsi"/>
        </w:rPr>
      </w:pPr>
      <w:r w:rsidRPr="00B80A9C">
        <w:rPr>
          <w:rFonts w:asciiTheme="minorHAnsi" w:hAnsiTheme="minorHAnsi" w:cstheme="minorHAnsi"/>
        </w:rPr>
        <w:t>Our proven model invests the surpluses generated from our agile connected workspace and facilities to provide the underwriting, supplemented by both financial and pro-bono support from the private sector and sponsors, necessary for the community-led development of our entrepreneurial innovation ecosystem.</w:t>
      </w:r>
    </w:p>
    <w:p w14:paraId="5D03007F" w14:textId="77777777" w:rsidR="008B0C9D" w:rsidRPr="00B80A9C" w:rsidRDefault="008B0C9D" w:rsidP="008B0C9D">
      <w:pPr>
        <w:spacing w:line="226" w:lineRule="exact"/>
        <w:outlineLvl w:val="0"/>
        <w:rPr>
          <w:rFonts w:asciiTheme="minorHAnsi" w:eastAsiaTheme="majorEastAsia" w:hAnsiTheme="minorHAnsi" w:cstheme="minorHAnsi"/>
          <w:b/>
        </w:rPr>
      </w:pPr>
    </w:p>
    <w:p w14:paraId="5736FE26" w14:textId="77777777" w:rsidR="008B0C9D" w:rsidRPr="00B80A9C" w:rsidRDefault="00937BD8" w:rsidP="00B80A9C">
      <w:pPr>
        <w:pStyle w:val="Heading1"/>
        <w:rPr>
          <w:rFonts w:asciiTheme="minorHAnsi" w:hAnsiTheme="minorHAnsi" w:cstheme="minorHAnsi"/>
          <w:sz w:val="22"/>
          <w:szCs w:val="22"/>
        </w:rPr>
      </w:pPr>
      <w:r w:rsidRPr="00B80A9C">
        <w:rPr>
          <w:rFonts w:asciiTheme="minorHAnsi" w:hAnsiTheme="minorHAnsi" w:cstheme="minorHAnsi"/>
          <w:sz w:val="22"/>
          <w:szCs w:val="22"/>
        </w:rPr>
        <w:t xml:space="preserve">Catalyst </w:t>
      </w:r>
      <w:r w:rsidR="008B0C9D" w:rsidRPr="00B80A9C">
        <w:rPr>
          <w:rFonts w:asciiTheme="minorHAnsi" w:hAnsiTheme="minorHAnsi" w:cstheme="minorHAnsi"/>
          <w:sz w:val="22"/>
          <w:szCs w:val="22"/>
        </w:rPr>
        <w:t>Real estate</w:t>
      </w:r>
    </w:p>
    <w:p w14:paraId="73C0D4DD" w14:textId="77777777" w:rsidR="00B80A9C" w:rsidRDefault="00B80A9C" w:rsidP="008B0C9D">
      <w:pPr>
        <w:rPr>
          <w:rFonts w:asciiTheme="minorHAnsi" w:hAnsiTheme="minorHAnsi" w:cstheme="minorHAnsi"/>
        </w:rPr>
      </w:pPr>
    </w:p>
    <w:p w14:paraId="47B3130D" w14:textId="6F43AE1B" w:rsidR="008B0C9D" w:rsidRPr="00B80A9C" w:rsidRDefault="008B0C9D" w:rsidP="008B0C9D">
      <w:pPr>
        <w:rPr>
          <w:rFonts w:asciiTheme="minorHAnsi" w:hAnsiTheme="minorHAnsi" w:cstheme="minorHAnsi"/>
        </w:rPr>
      </w:pPr>
      <w:r w:rsidRPr="00B80A9C">
        <w:rPr>
          <w:rFonts w:asciiTheme="minorHAnsi" w:hAnsiTheme="minorHAnsi" w:cstheme="minorHAnsi"/>
        </w:rPr>
        <w:t>Catalyst owns and operates from four campuses, comprising eight buildings providing 310,000 sq. ft. of agile c</w:t>
      </w:r>
      <w:r w:rsidR="003B0CC5">
        <w:rPr>
          <w:rFonts w:asciiTheme="minorHAnsi" w:hAnsiTheme="minorHAnsi" w:cstheme="minorHAnsi"/>
        </w:rPr>
        <w:t xml:space="preserve">onnected work and event space. </w:t>
      </w:r>
      <w:r w:rsidRPr="00B80A9C">
        <w:rPr>
          <w:rFonts w:asciiTheme="minorHAnsi" w:hAnsiTheme="minorHAnsi" w:cstheme="minorHAnsi"/>
        </w:rPr>
        <w:t xml:space="preserve">Letting is commercial but flexible with workspace available </w:t>
      </w:r>
      <w:r w:rsidRPr="00B80A9C">
        <w:rPr>
          <w:rFonts w:asciiTheme="minorHAnsi" w:hAnsiTheme="minorHAnsi" w:cstheme="minorHAnsi"/>
        </w:rPr>
        <w:lastRenderedPageBreak/>
        <w:t xml:space="preserve">from one desk to an entire building on flexible lease </w:t>
      </w:r>
      <w:r w:rsidR="000D359A">
        <w:rPr>
          <w:rFonts w:asciiTheme="minorHAnsi" w:hAnsiTheme="minorHAnsi" w:cstheme="minorHAnsi"/>
        </w:rPr>
        <w:t xml:space="preserve">terms from one month upwards. Catalyst </w:t>
      </w:r>
      <w:r w:rsidRPr="00B80A9C">
        <w:rPr>
          <w:rFonts w:asciiTheme="minorHAnsi" w:hAnsiTheme="minorHAnsi" w:cstheme="minorHAnsi"/>
        </w:rPr>
        <w:t xml:space="preserve">has a growing base of partner campuses, the largest being CoLab at Letterkenny Institute of Technology, partner in the successful North West Regional Science Park project, the Ecos Centre Ballymena in partnership with Mid and East Antrim Borough Council and the Catalyst Belfast Fintech Hub in partnership with Danske Bank. </w:t>
      </w:r>
    </w:p>
    <w:p w14:paraId="3BEEC1CC" w14:textId="77777777" w:rsidR="008B0C9D" w:rsidRPr="00B80A9C" w:rsidRDefault="008B0C9D" w:rsidP="00757351">
      <w:pPr>
        <w:pStyle w:val="Heading2"/>
        <w:rPr>
          <w:rFonts w:asciiTheme="minorHAnsi" w:hAnsiTheme="minorHAnsi" w:cstheme="minorHAnsi"/>
          <w:sz w:val="22"/>
          <w:szCs w:val="22"/>
        </w:rPr>
      </w:pPr>
      <w:r w:rsidRPr="00B80A9C">
        <w:rPr>
          <w:rFonts w:asciiTheme="minorHAnsi" w:hAnsiTheme="minorHAnsi" w:cstheme="minorHAnsi"/>
          <w:sz w:val="22"/>
          <w:szCs w:val="22"/>
        </w:rPr>
        <w:t>The Innovation Centre, Belfast</w:t>
      </w:r>
    </w:p>
    <w:p w14:paraId="518D9469" w14:textId="77777777" w:rsidR="008B0C9D" w:rsidRPr="00B80A9C" w:rsidRDefault="008B0C9D" w:rsidP="00B80A9C">
      <w:pPr>
        <w:spacing w:after="0"/>
        <w:rPr>
          <w:rFonts w:asciiTheme="minorHAnsi" w:hAnsiTheme="minorHAnsi" w:cstheme="minorHAnsi"/>
        </w:rPr>
      </w:pPr>
      <w:r w:rsidRPr="00B80A9C">
        <w:rPr>
          <w:rFonts w:asciiTheme="minorHAnsi" w:hAnsiTheme="minorHAnsi" w:cstheme="minorHAnsi"/>
        </w:rPr>
        <w:t>The Innovation Centre is 40,000 sq. ft. of agile workspace in units from 500-4,000sq. ft. and includes shared workspace/co-working space of 50 desks plus:</w:t>
      </w:r>
    </w:p>
    <w:p w14:paraId="3F83702A" w14:textId="77777777" w:rsidR="008B0C9D" w:rsidRPr="00B80A9C" w:rsidRDefault="008B0C9D" w:rsidP="00B80A9C">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Meeting rooms for in-house or public meetings and events;</w:t>
      </w:r>
    </w:p>
    <w:p w14:paraId="3072C3F1" w14:textId="77777777" w:rsidR="008B0C9D" w:rsidRPr="00B80A9C" w:rsidRDefault="008B0C9D" w:rsidP="00B80A9C">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 xml:space="preserve">Full in-house catering facilities: and  </w:t>
      </w:r>
    </w:p>
    <w:p w14:paraId="3DD3AF5F" w14:textId="77777777" w:rsidR="008B0C9D" w:rsidRPr="00B80A9C" w:rsidRDefault="008B0C9D" w:rsidP="00B80A9C">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Meeting rooms for in-house or public meetings and events and full in-house catering facilities.</w:t>
      </w:r>
    </w:p>
    <w:p w14:paraId="7CFB998A" w14:textId="77777777" w:rsidR="008B0C9D" w:rsidRPr="00B80A9C" w:rsidRDefault="008B0C9D" w:rsidP="00757351">
      <w:pPr>
        <w:pStyle w:val="Heading2"/>
        <w:rPr>
          <w:rFonts w:asciiTheme="minorHAnsi" w:hAnsiTheme="minorHAnsi" w:cstheme="minorHAnsi"/>
          <w:sz w:val="22"/>
          <w:szCs w:val="22"/>
        </w:rPr>
      </w:pPr>
      <w:r w:rsidRPr="00B80A9C">
        <w:rPr>
          <w:rFonts w:asciiTheme="minorHAnsi" w:hAnsiTheme="minorHAnsi" w:cstheme="minorHAnsi"/>
          <w:sz w:val="22"/>
          <w:szCs w:val="22"/>
        </w:rPr>
        <w:t>The Innovation Centre, Fort George</w:t>
      </w:r>
    </w:p>
    <w:p w14:paraId="5B3E2EA7" w14:textId="77777777" w:rsidR="008B0C9D" w:rsidRPr="00B80A9C" w:rsidRDefault="008B0C9D" w:rsidP="00B80A9C">
      <w:pPr>
        <w:spacing w:after="0"/>
        <w:rPr>
          <w:rFonts w:asciiTheme="minorHAnsi" w:hAnsiTheme="minorHAnsi" w:cstheme="minorHAnsi"/>
        </w:rPr>
      </w:pPr>
      <w:r w:rsidRPr="00B80A9C">
        <w:rPr>
          <w:rFonts w:asciiTheme="minorHAnsi" w:hAnsiTheme="minorHAnsi" w:cstheme="minorHAnsi"/>
        </w:rPr>
        <w:t>The Innovation Centre in Derry/Londonderry provides 28,400 sq. ft. of agile workspace in units from 500-4,000 sq. ft. and includes shared workspace of 50 desks plus:</w:t>
      </w:r>
    </w:p>
    <w:p w14:paraId="7B90AFAE" w14:textId="77777777" w:rsidR="008B0C9D" w:rsidRPr="00B80A9C" w:rsidRDefault="008B0C9D" w:rsidP="00B80A9C">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Meeting rooms for in-house or public meetings and events; and</w:t>
      </w:r>
    </w:p>
    <w:p w14:paraId="78B09F71" w14:textId="77777777" w:rsidR="008B0C9D" w:rsidRPr="00B80A9C" w:rsidRDefault="008B0C9D" w:rsidP="00B80A9C">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 xml:space="preserve">Full in-house catering facilities.  </w:t>
      </w:r>
    </w:p>
    <w:p w14:paraId="2AE1AE5C" w14:textId="77777777" w:rsidR="008B0C9D" w:rsidRPr="00B80A9C" w:rsidRDefault="008B0C9D" w:rsidP="00757351">
      <w:pPr>
        <w:pStyle w:val="Heading2"/>
        <w:rPr>
          <w:rFonts w:asciiTheme="minorHAnsi" w:hAnsiTheme="minorHAnsi" w:cstheme="minorHAnsi"/>
          <w:sz w:val="22"/>
          <w:szCs w:val="22"/>
        </w:rPr>
      </w:pPr>
      <w:r w:rsidRPr="00B80A9C">
        <w:rPr>
          <w:rFonts w:asciiTheme="minorHAnsi" w:hAnsiTheme="minorHAnsi" w:cstheme="minorHAnsi"/>
          <w:sz w:val="22"/>
          <w:szCs w:val="22"/>
        </w:rPr>
        <w:t>The Legacy Building</w:t>
      </w:r>
    </w:p>
    <w:p w14:paraId="2EEAC016" w14:textId="77777777" w:rsidR="008B0C9D" w:rsidRPr="00B80A9C" w:rsidRDefault="008B0C9D" w:rsidP="00B80A9C">
      <w:pPr>
        <w:spacing w:after="0"/>
        <w:contextualSpacing/>
        <w:rPr>
          <w:rFonts w:asciiTheme="minorHAnsi" w:hAnsiTheme="minorHAnsi" w:cstheme="minorHAnsi"/>
        </w:rPr>
      </w:pPr>
      <w:r w:rsidRPr="00B80A9C">
        <w:rPr>
          <w:rFonts w:asciiTheme="minorHAnsi" w:hAnsiTheme="minorHAnsi" w:cstheme="minorHAnsi"/>
        </w:rPr>
        <w:t>This refurbished former industrial ship-yard building provides:</w:t>
      </w:r>
    </w:p>
    <w:p w14:paraId="7ED7DC76" w14:textId="77777777" w:rsidR="008B0C9D" w:rsidRPr="00B80A9C" w:rsidRDefault="008B0C9D" w:rsidP="00B80A9C">
      <w:pPr>
        <w:pStyle w:val="NotesBody"/>
        <w:numPr>
          <w:ilvl w:val="0"/>
          <w:numId w:val="34"/>
        </w:numPr>
        <w:tabs>
          <w:tab w:val="left" w:pos="446"/>
        </w:tabs>
        <w:ind w:left="446" w:hanging="446"/>
        <w:contextualSpacing/>
        <w:rPr>
          <w:rFonts w:asciiTheme="minorHAnsi" w:hAnsiTheme="minorHAnsi" w:cstheme="minorHAnsi"/>
          <w:sz w:val="22"/>
        </w:rPr>
      </w:pPr>
      <w:r w:rsidRPr="00B80A9C">
        <w:rPr>
          <w:rFonts w:asciiTheme="minorHAnsi" w:hAnsiTheme="minorHAnsi" w:cstheme="minorHAnsi"/>
          <w:sz w:val="22"/>
        </w:rPr>
        <w:t>23,528 sq. ft. of agile workspace in four similar sized units;</w:t>
      </w:r>
    </w:p>
    <w:p w14:paraId="3A319E38" w14:textId="77777777" w:rsidR="008B0C9D" w:rsidRPr="00B80A9C" w:rsidRDefault="008B0C9D" w:rsidP="00B80A9C">
      <w:pPr>
        <w:pStyle w:val="NotesBody"/>
        <w:numPr>
          <w:ilvl w:val="0"/>
          <w:numId w:val="34"/>
        </w:numPr>
        <w:tabs>
          <w:tab w:val="left" w:pos="446"/>
        </w:tabs>
        <w:ind w:left="446" w:hanging="446"/>
        <w:contextualSpacing/>
        <w:rPr>
          <w:rFonts w:asciiTheme="minorHAnsi" w:hAnsiTheme="minorHAnsi" w:cstheme="minorHAnsi"/>
          <w:sz w:val="22"/>
        </w:rPr>
      </w:pPr>
      <w:r w:rsidRPr="00B80A9C">
        <w:rPr>
          <w:rFonts w:asciiTheme="minorHAnsi" w:hAnsiTheme="minorHAnsi" w:cstheme="minorHAnsi"/>
          <w:sz w:val="22"/>
        </w:rPr>
        <w:t>Gas fired heating and air conditioning; and</w:t>
      </w:r>
    </w:p>
    <w:p w14:paraId="1C8F8DDB" w14:textId="77777777" w:rsidR="008B0C9D" w:rsidRPr="00B80A9C" w:rsidRDefault="008B0C9D" w:rsidP="00B80A9C">
      <w:pPr>
        <w:pStyle w:val="NotesBody"/>
        <w:numPr>
          <w:ilvl w:val="0"/>
          <w:numId w:val="34"/>
        </w:numPr>
        <w:tabs>
          <w:tab w:val="left" w:pos="446"/>
        </w:tabs>
        <w:ind w:left="446" w:hanging="446"/>
        <w:contextualSpacing/>
        <w:rPr>
          <w:rFonts w:asciiTheme="minorHAnsi" w:hAnsiTheme="minorHAnsi" w:cstheme="minorHAnsi"/>
          <w:sz w:val="22"/>
        </w:rPr>
      </w:pPr>
      <w:r w:rsidRPr="00B80A9C">
        <w:rPr>
          <w:rFonts w:asciiTheme="minorHAnsi" w:hAnsiTheme="minorHAnsi" w:cstheme="minorHAnsi"/>
          <w:sz w:val="22"/>
        </w:rPr>
        <w:t>Individual utility meters.</w:t>
      </w:r>
    </w:p>
    <w:p w14:paraId="4A41D749" w14:textId="77777777" w:rsidR="008B0C9D" w:rsidRPr="00B80A9C" w:rsidRDefault="008B0C9D" w:rsidP="00757351">
      <w:pPr>
        <w:pStyle w:val="Heading2"/>
        <w:rPr>
          <w:rFonts w:asciiTheme="minorHAnsi" w:hAnsiTheme="minorHAnsi" w:cstheme="minorHAnsi"/>
          <w:sz w:val="22"/>
          <w:szCs w:val="22"/>
        </w:rPr>
      </w:pPr>
      <w:r w:rsidRPr="00B80A9C">
        <w:rPr>
          <w:rFonts w:asciiTheme="minorHAnsi" w:hAnsiTheme="minorHAnsi" w:cstheme="minorHAnsi"/>
          <w:sz w:val="22"/>
          <w:szCs w:val="22"/>
        </w:rPr>
        <w:t>White Star House</w:t>
      </w:r>
    </w:p>
    <w:p w14:paraId="5AECE55B" w14:textId="1DA5FE95" w:rsidR="008B0C9D" w:rsidRPr="00B80A9C" w:rsidRDefault="008B0C9D" w:rsidP="00B80A9C">
      <w:pPr>
        <w:rPr>
          <w:rFonts w:asciiTheme="minorHAnsi" w:hAnsiTheme="minorHAnsi" w:cstheme="minorHAnsi"/>
        </w:rPr>
      </w:pPr>
      <w:r w:rsidRPr="00B80A9C">
        <w:rPr>
          <w:rFonts w:asciiTheme="minorHAnsi" w:hAnsiTheme="minorHAnsi" w:cstheme="minorHAnsi"/>
        </w:rPr>
        <w:t>This building, with the three bows to replicate the three biggest ships built in Belfast, RMS Olympic, Titanic and Britannic, provides 37,067 sq. ft. of modern a</w:t>
      </w:r>
      <w:r w:rsidR="000D359A">
        <w:rPr>
          <w:rFonts w:asciiTheme="minorHAnsi" w:hAnsiTheme="minorHAnsi" w:cstheme="minorHAnsi"/>
        </w:rPr>
        <w:t xml:space="preserve">ccommodation over four floors. </w:t>
      </w:r>
      <w:r w:rsidRPr="00B80A9C">
        <w:rPr>
          <w:rFonts w:asciiTheme="minorHAnsi" w:hAnsiTheme="minorHAnsi" w:cstheme="minorHAnsi"/>
        </w:rPr>
        <w:t>This building is fully let to Citibank for their technology development.</w:t>
      </w:r>
    </w:p>
    <w:p w14:paraId="4D27CC18" w14:textId="77777777" w:rsidR="008B0C9D" w:rsidRPr="00B80A9C" w:rsidRDefault="008B0C9D" w:rsidP="00757351">
      <w:pPr>
        <w:pStyle w:val="Heading2"/>
        <w:rPr>
          <w:rFonts w:asciiTheme="minorHAnsi" w:hAnsiTheme="minorHAnsi" w:cstheme="minorHAnsi"/>
          <w:sz w:val="22"/>
          <w:szCs w:val="22"/>
        </w:rPr>
      </w:pPr>
      <w:r w:rsidRPr="00B80A9C">
        <w:rPr>
          <w:rFonts w:asciiTheme="minorHAnsi" w:hAnsiTheme="minorHAnsi" w:cstheme="minorHAnsi"/>
          <w:sz w:val="22"/>
          <w:szCs w:val="22"/>
        </w:rPr>
        <w:t>The Concourse Buildings I, II &amp; III</w:t>
      </w:r>
    </w:p>
    <w:p w14:paraId="0ACD8E1D" w14:textId="77777777" w:rsidR="008B0C9D" w:rsidRPr="00B80A9C" w:rsidRDefault="008B0C9D" w:rsidP="00B80A9C">
      <w:pPr>
        <w:spacing w:after="0"/>
        <w:rPr>
          <w:rFonts w:asciiTheme="minorHAnsi" w:hAnsiTheme="minorHAnsi" w:cstheme="minorHAnsi"/>
        </w:rPr>
      </w:pPr>
      <w:r w:rsidRPr="00B80A9C">
        <w:rPr>
          <w:rFonts w:asciiTheme="minorHAnsi" w:hAnsiTheme="minorHAnsi" w:cstheme="minorHAnsi"/>
        </w:rPr>
        <w:t>With large rectangular floor plates capable of sub-division each building provides very flexible accommodation solutions for larger companies, often when they have outgrown the Innovation Centres.  Each provides:</w:t>
      </w:r>
    </w:p>
    <w:p w14:paraId="0AD19667" w14:textId="77777777" w:rsidR="008B0C9D" w:rsidRPr="00B80A9C" w:rsidRDefault="008B0C9D" w:rsidP="00B80A9C">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50,000 - 55,000 sq. ft. each over five floors, with floor division if required;</w:t>
      </w:r>
    </w:p>
    <w:p w14:paraId="258392CF" w14:textId="77777777" w:rsidR="008B0C9D" w:rsidRPr="00B80A9C" w:rsidRDefault="008B0C9D" w:rsidP="00B80A9C">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Fully ventilated and air conditioned;</w:t>
      </w:r>
    </w:p>
    <w:p w14:paraId="43A3DB2D" w14:textId="77777777" w:rsidR="008B0C9D" w:rsidRPr="00B80A9C" w:rsidRDefault="008B0C9D" w:rsidP="00B80A9C">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Structural roof for specialist plant; and</w:t>
      </w:r>
    </w:p>
    <w:p w14:paraId="001C2E3C" w14:textId="77777777" w:rsidR="008B0C9D" w:rsidRPr="00B80A9C" w:rsidRDefault="008B0C9D" w:rsidP="008B0C9D">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Extensive vertical services risers.</w:t>
      </w:r>
    </w:p>
    <w:p w14:paraId="542661F4" w14:textId="77777777" w:rsidR="008B0C9D" w:rsidRPr="00B80A9C" w:rsidRDefault="008B0C9D" w:rsidP="00757351">
      <w:pPr>
        <w:pStyle w:val="Heading2"/>
        <w:rPr>
          <w:rFonts w:asciiTheme="minorHAnsi" w:hAnsiTheme="minorHAnsi" w:cstheme="minorHAnsi"/>
          <w:sz w:val="22"/>
          <w:szCs w:val="22"/>
        </w:rPr>
      </w:pPr>
      <w:r w:rsidRPr="00B80A9C">
        <w:rPr>
          <w:rFonts w:asciiTheme="minorHAnsi" w:hAnsiTheme="minorHAnsi" w:cstheme="minorHAnsi"/>
          <w:sz w:val="22"/>
          <w:szCs w:val="22"/>
        </w:rPr>
        <w:t>QUB – ECIT</w:t>
      </w:r>
    </w:p>
    <w:p w14:paraId="5F88A349" w14:textId="0DA36D80" w:rsidR="008B0C9D" w:rsidRPr="00B80A9C" w:rsidRDefault="008B0C9D" w:rsidP="008B0C9D">
      <w:pPr>
        <w:rPr>
          <w:rFonts w:asciiTheme="minorHAnsi" w:hAnsiTheme="minorHAnsi" w:cstheme="minorHAnsi"/>
        </w:rPr>
      </w:pPr>
      <w:r w:rsidRPr="00B80A9C">
        <w:rPr>
          <w:rFonts w:asciiTheme="minorHAnsi" w:hAnsiTheme="minorHAnsi" w:cstheme="minorHAnsi"/>
        </w:rPr>
        <w:t xml:space="preserve">This Queen’s University Belfast Research Institute accommodates 150 research staff in four groups, with the largest being the Centre for Cyber Security, recognised as the UK </w:t>
      </w:r>
      <w:r w:rsidR="000D359A">
        <w:rPr>
          <w:rFonts w:asciiTheme="minorHAnsi" w:hAnsiTheme="minorHAnsi" w:cstheme="minorHAnsi"/>
        </w:rPr>
        <w:t xml:space="preserve">National Centre for Secure IT. </w:t>
      </w:r>
      <w:r w:rsidRPr="00B80A9C">
        <w:rPr>
          <w:rFonts w:asciiTheme="minorHAnsi" w:hAnsiTheme="minorHAnsi" w:cstheme="minorHAnsi"/>
        </w:rPr>
        <w:t>It has recently been recognised as Global Centre of Research Excellence and is aiming to expand to some 350 staff.</w:t>
      </w:r>
    </w:p>
    <w:p w14:paraId="17ED00FD" w14:textId="77777777" w:rsidR="008B0C9D" w:rsidRPr="00B80A9C" w:rsidRDefault="008B0C9D" w:rsidP="008B0C9D">
      <w:pPr>
        <w:rPr>
          <w:rFonts w:asciiTheme="minorHAnsi" w:hAnsiTheme="minorHAnsi" w:cstheme="minorHAnsi"/>
        </w:rPr>
      </w:pPr>
    </w:p>
    <w:p w14:paraId="7A4B98BD" w14:textId="77777777" w:rsidR="008B0C9D" w:rsidRPr="00B80A9C" w:rsidRDefault="008B0C9D" w:rsidP="00757351">
      <w:pPr>
        <w:pStyle w:val="Heading2"/>
        <w:rPr>
          <w:rFonts w:asciiTheme="minorHAnsi" w:hAnsiTheme="minorHAnsi" w:cstheme="minorHAnsi"/>
          <w:sz w:val="22"/>
          <w:szCs w:val="22"/>
        </w:rPr>
      </w:pPr>
      <w:r w:rsidRPr="00B80A9C">
        <w:rPr>
          <w:rFonts w:asciiTheme="minorHAnsi" w:hAnsiTheme="minorHAnsi" w:cstheme="minorHAnsi"/>
          <w:sz w:val="22"/>
          <w:szCs w:val="22"/>
        </w:rPr>
        <w:lastRenderedPageBreak/>
        <w:t>Co-Lab Letterkenny Institute</w:t>
      </w:r>
    </w:p>
    <w:p w14:paraId="412F78A8" w14:textId="77777777" w:rsidR="008B0C9D" w:rsidRPr="00B80A9C" w:rsidRDefault="008B0C9D" w:rsidP="008B0C9D">
      <w:pPr>
        <w:rPr>
          <w:rFonts w:asciiTheme="minorHAnsi" w:hAnsiTheme="minorHAnsi" w:cstheme="minorHAnsi"/>
        </w:rPr>
      </w:pPr>
      <w:r w:rsidRPr="00B80A9C">
        <w:rPr>
          <w:rFonts w:asciiTheme="minorHAnsi" w:hAnsiTheme="minorHAnsi" w:cstheme="minorHAnsi"/>
        </w:rPr>
        <w:t xml:space="preserve">With the ongoing and successful collaboration of the North West Regional Science Park project with Letterkenny Institute of Technology (LYIT), that organisation and its networks have extended the reach of Catalyst into Donegal and the rest of the Inter Region for the benefit of all its tenants and stakeholders at no cost to the company.  </w:t>
      </w:r>
    </w:p>
    <w:p w14:paraId="55349162" w14:textId="77777777" w:rsidR="008B0C9D" w:rsidRPr="00B80A9C" w:rsidRDefault="008B0C9D" w:rsidP="00757351">
      <w:pPr>
        <w:pStyle w:val="Heading2"/>
        <w:rPr>
          <w:rFonts w:asciiTheme="minorHAnsi" w:hAnsiTheme="minorHAnsi" w:cstheme="minorHAnsi"/>
          <w:sz w:val="22"/>
          <w:szCs w:val="22"/>
        </w:rPr>
      </w:pPr>
      <w:r w:rsidRPr="00B80A9C">
        <w:rPr>
          <w:rFonts w:asciiTheme="minorHAnsi" w:hAnsiTheme="minorHAnsi" w:cstheme="minorHAnsi"/>
          <w:sz w:val="22"/>
          <w:szCs w:val="22"/>
        </w:rPr>
        <w:t>The Pump-House</w:t>
      </w:r>
    </w:p>
    <w:p w14:paraId="5CBA39F6" w14:textId="33AE2FC2" w:rsidR="008B0C9D" w:rsidRPr="00B80A9C" w:rsidRDefault="008B0C9D" w:rsidP="00F70D9B">
      <w:pPr>
        <w:rPr>
          <w:rFonts w:asciiTheme="minorHAnsi" w:hAnsiTheme="minorHAnsi" w:cstheme="minorHAnsi"/>
        </w:rPr>
      </w:pPr>
      <w:r w:rsidRPr="00B80A9C">
        <w:rPr>
          <w:rFonts w:asciiTheme="minorHAnsi" w:hAnsiTheme="minorHAnsi" w:cstheme="minorHAnsi"/>
        </w:rPr>
        <w:t xml:space="preserve">Titanic’s Dock and Pump-House occupies a </w:t>
      </w:r>
      <w:r w:rsidR="009856C0" w:rsidRPr="00B80A9C">
        <w:rPr>
          <w:rFonts w:asciiTheme="minorHAnsi" w:hAnsiTheme="minorHAnsi" w:cstheme="minorHAnsi"/>
        </w:rPr>
        <w:t>seven-acre</w:t>
      </w:r>
      <w:r w:rsidRPr="00B80A9C">
        <w:rPr>
          <w:rFonts w:asciiTheme="minorHAnsi" w:hAnsiTheme="minorHAnsi" w:cstheme="minorHAnsi"/>
        </w:rPr>
        <w:t xml:space="preserve"> scheduled monument site at Catalyst.</w:t>
      </w:r>
      <w:r w:rsidR="00F70D9B">
        <w:rPr>
          <w:rFonts w:asciiTheme="minorHAnsi" w:hAnsiTheme="minorHAnsi" w:cstheme="minorHAnsi"/>
        </w:rPr>
        <w:t xml:space="preserve"> </w:t>
      </w:r>
      <w:r w:rsidRPr="00B80A9C">
        <w:rPr>
          <w:rFonts w:asciiTheme="minorHAnsi" w:hAnsiTheme="minorHAnsi" w:cstheme="minorHAnsi"/>
        </w:rPr>
        <w:t>The massive dry dock where RMS Titanic was fitted out remains as Titanic’s physical footprint in history.  The listed Pump-House accommodates a Café, Visitor’s Centre as well as an interpretive Centre for what was the largest dock and most powerful pumps in the world when completed in 1911 to construct the largest trio of ships – RMS Olympic, Titanic and Britannic.</w:t>
      </w:r>
      <w:r w:rsidR="00F70D9B">
        <w:rPr>
          <w:rFonts w:asciiTheme="minorHAnsi" w:hAnsiTheme="minorHAnsi" w:cstheme="minorHAnsi"/>
        </w:rPr>
        <w:t xml:space="preserve"> </w:t>
      </w:r>
      <w:r w:rsidRPr="00B80A9C">
        <w:rPr>
          <w:rFonts w:asciiTheme="minorHAnsi" w:hAnsiTheme="minorHAnsi" w:cstheme="minorHAnsi"/>
        </w:rPr>
        <w:t>A range of catering options exists at the Park with facilities in The Innovation Centre, Concourse II, the Pump-House and Café Krem in ECIT.</w:t>
      </w:r>
    </w:p>
    <w:p w14:paraId="6F4E78A4" w14:textId="77777777" w:rsidR="008B0C9D" w:rsidRPr="00B80A9C" w:rsidRDefault="008B0C9D" w:rsidP="00757351">
      <w:pPr>
        <w:pStyle w:val="Heading2"/>
        <w:rPr>
          <w:rFonts w:asciiTheme="minorHAnsi" w:hAnsiTheme="minorHAnsi" w:cstheme="minorHAnsi"/>
          <w:sz w:val="22"/>
          <w:szCs w:val="22"/>
        </w:rPr>
      </w:pPr>
      <w:r w:rsidRPr="00B80A9C">
        <w:rPr>
          <w:rFonts w:asciiTheme="minorHAnsi" w:hAnsiTheme="minorHAnsi" w:cstheme="minorHAnsi"/>
          <w:sz w:val="22"/>
          <w:szCs w:val="22"/>
        </w:rPr>
        <w:t>The Ecos Centre</w:t>
      </w:r>
    </w:p>
    <w:p w14:paraId="30772975" w14:textId="77777777" w:rsidR="008B0C9D" w:rsidRPr="00B80A9C" w:rsidRDefault="008B0C9D" w:rsidP="00F70D9B">
      <w:pPr>
        <w:spacing w:after="0"/>
        <w:rPr>
          <w:rFonts w:asciiTheme="minorHAnsi" w:hAnsiTheme="minorHAnsi" w:cstheme="minorHAnsi"/>
        </w:rPr>
      </w:pPr>
      <w:r w:rsidRPr="00B80A9C">
        <w:rPr>
          <w:rFonts w:asciiTheme="minorHAnsi" w:hAnsiTheme="minorHAnsi" w:cstheme="minorHAnsi"/>
        </w:rPr>
        <w:t>The ambitious economic development plans of Mid and East Antrim Borough Council have led to a partnership with Catalyst to develop the Ecos Centre into an Innovation Centre with:</w:t>
      </w:r>
    </w:p>
    <w:p w14:paraId="667E4D56"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 xml:space="preserve">20,000 sq. ft. of incubation space; </w:t>
      </w:r>
    </w:p>
    <w:p w14:paraId="1669C24C"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Meeting rooms for in-house or public meetings and events; and</w:t>
      </w:r>
    </w:p>
    <w:p w14:paraId="724FA038" w14:textId="77777777" w:rsidR="008B0C9D" w:rsidRPr="0037406F" w:rsidRDefault="008B0C9D" w:rsidP="00F70D9B">
      <w:pPr>
        <w:pStyle w:val="NotesBody"/>
        <w:numPr>
          <w:ilvl w:val="0"/>
          <w:numId w:val="34"/>
        </w:numPr>
        <w:tabs>
          <w:tab w:val="left" w:pos="446"/>
        </w:tabs>
        <w:ind w:left="446" w:hanging="446"/>
        <w:rPr>
          <w:rFonts w:asciiTheme="minorHAnsi" w:hAnsiTheme="minorHAnsi" w:cstheme="minorHAnsi"/>
          <w:sz w:val="22"/>
        </w:rPr>
      </w:pPr>
      <w:r w:rsidRPr="0037406F">
        <w:rPr>
          <w:rFonts w:asciiTheme="minorHAnsi" w:hAnsiTheme="minorHAnsi" w:cstheme="minorHAnsi"/>
          <w:sz w:val="22"/>
        </w:rPr>
        <w:t xml:space="preserve">Full in-house catering facilities.  </w:t>
      </w:r>
    </w:p>
    <w:p w14:paraId="73C2708A" w14:textId="77777777" w:rsidR="008B0C9D" w:rsidRPr="0037406F" w:rsidRDefault="008B0C9D" w:rsidP="008B0C9D">
      <w:pPr>
        <w:pStyle w:val="Sub-header"/>
        <w:rPr>
          <w:rFonts w:asciiTheme="minorHAnsi" w:hAnsiTheme="minorHAnsi" w:cstheme="minorHAnsi"/>
          <w:sz w:val="22"/>
        </w:rPr>
      </w:pPr>
    </w:p>
    <w:p w14:paraId="05644311" w14:textId="77777777" w:rsidR="008B0C9D" w:rsidRPr="0037406F" w:rsidRDefault="008B0C9D" w:rsidP="00757351">
      <w:pPr>
        <w:pStyle w:val="Heading2"/>
        <w:rPr>
          <w:rFonts w:asciiTheme="minorHAnsi" w:hAnsiTheme="minorHAnsi" w:cstheme="minorHAnsi"/>
          <w:sz w:val="22"/>
          <w:szCs w:val="22"/>
        </w:rPr>
      </w:pPr>
      <w:r w:rsidRPr="0037406F">
        <w:rPr>
          <w:rFonts w:asciiTheme="minorHAnsi" w:hAnsiTheme="minorHAnsi" w:cstheme="minorHAnsi"/>
          <w:sz w:val="22"/>
          <w:szCs w:val="22"/>
        </w:rPr>
        <w:t>Catalyst Belfast Fintech Hub</w:t>
      </w:r>
    </w:p>
    <w:p w14:paraId="726D8A10" w14:textId="77777777" w:rsidR="008B0C9D" w:rsidRPr="0037406F" w:rsidRDefault="008B0C9D" w:rsidP="008B0C9D">
      <w:pPr>
        <w:rPr>
          <w:rFonts w:asciiTheme="minorHAnsi" w:hAnsiTheme="minorHAnsi" w:cstheme="minorHAnsi"/>
        </w:rPr>
      </w:pPr>
      <w:r w:rsidRPr="0037406F">
        <w:rPr>
          <w:rFonts w:asciiTheme="minorHAnsi" w:hAnsiTheme="minorHAnsi" w:cstheme="minorHAnsi"/>
        </w:rPr>
        <w:t>The ambitious plans by Danske Bank to develop a fintech hub is something we were very keen to support and we now run the Catalyst Belfast Fintech Hub in Donegall Square Belfast in partnership with Danske Bank. The space extends to 6,000 sq. ft. and is home to a number of small early stage fintech start-ups.</w:t>
      </w:r>
    </w:p>
    <w:p w14:paraId="6F566C10" w14:textId="77777777" w:rsidR="00F70D9B" w:rsidRPr="0037406F" w:rsidRDefault="00F70D9B" w:rsidP="008B0C9D">
      <w:pPr>
        <w:rPr>
          <w:rFonts w:asciiTheme="minorHAnsi" w:hAnsiTheme="minorHAnsi" w:cstheme="minorHAnsi"/>
        </w:rPr>
      </w:pPr>
    </w:p>
    <w:p w14:paraId="617CA383" w14:textId="77777777" w:rsidR="008B0C9D" w:rsidRPr="0037406F" w:rsidRDefault="008B0C9D" w:rsidP="008B0C9D">
      <w:pPr>
        <w:pStyle w:val="Heading1"/>
        <w:rPr>
          <w:rFonts w:asciiTheme="minorHAnsi" w:hAnsiTheme="minorHAnsi" w:cstheme="minorHAnsi"/>
          <w:sz w:val="22"/>
          <w:szCs w:val="22"/>
        </w:rPr>
      </w:pPr>
      <w:r w:rsidRPr="0037406F">
        <w:rPr>
          <w:rFonts w:asciiTheme="minorHAnsi" w:hAnsiTheme="minorHAnsi" w:cstheme="minorHAnsi"/>
          <w:sz w:val="22"/>
          <w:szCs w:val="22"/>
        </w:rPr>
        <w:t>Catalyst Community</w:t>
      </w:r>
    </w:p>
    <w:p w14:paraId="0599C29E" w14:textId="0D25E8B2" w:rsidR="008B0C9D" w:rsidRPr="00B80A9C" w:rsidRDefault="008B0C9D" w:rsidP="008B0C9D">
      <w:pPr>
        <w:rPr>
          <w:rFonts w:asciiTheme="minorHAnsi" w:hAnsiTheme="minorHAnsi" w:cstheme="minorHAnsi"/>
        </w:rPr>
      </w:pPr>
      <w:r w:rsidRPr="0037406F">
        <w:rPr>
          <w:rFonts w:asciiTheme="minorHAnsi" w:hAnsiTheme="minorHAnsi" w:cstheme="minorHAnsi"/>
        </w:rPr>
        <w:t>We believe that entrepreneurs are the most important people to the future of Northern Ire</w:t>
      </w:r>
      <w:r w:rsidR="009856C0">
        <w:rPr>
          <w:rFonts w:asciiTheme="minorHAnsi" w:hAnsiTheme="minorHAnsi" w:cstheme="minorHAnsi"/>
        </w:rPr>
        <w:t xml:space="preserve">land’s economy. </w:t>
      </w:r>
      <w:r w:rsidRPr="0037406F">
        <w:rPr>
          <w:rFonts w:asciiTheme="minorHAnsi" w:hAnsiTheme="minorHAnsi" w:cstheme="minorHAnsi"/>
        </w:rPr>
        <w:t>Being an entrepreneur is challenging so we provide a way for our most experienced people to volunteer their time, share their e</w:t>
      </w:r>
      <w:r w:rsidRPr="00B80A9C">
        <w:rPr>
          <w:rFonts w:asciiTheme="minorHAnsi" w:hAnsiTheme="minorHAnsi" w:cstheme="minorHAnsi"/>
        </w:rPr>
        <w:t>xperiences, contacts and collective intelligence to give o</w:t>
      </w:r>
      <w:r w:rsidR="009856C0">
        <w:rPr>
          <w:rFonts w:asciiTheme="minorHAnsi" w:hAnsiTheme="minorHAnsi" w:cstheme="minorHAnsi"/>
        </w:rPr>
        <w:t xml:space="preserve">ur entrepreneurs an advantage. </w:t>
      </w:r>
      <w:r w:rsidRPr="00B80A9C">
        <w:rPr>
          <w:rFonts w:asciiTheme="minorHAnsi" w:hAnsiTheme="minorHAnsi" w:cstheme="minorHAnsi"/>
        </w:rPr>
        <w:t>The result is a powerful network; a community of researchers, experienced entrepreneurs, executives, investors, legal and financial experts, and our diaspora united together to help make our most promising entrepreneurs more successful.</w:t>
      </w:r>
    </w:p>
    <w:p w14:paraId="76CBDBB2" w14:textId="77777777" w:rsidR="008B0C9D" w:rsidRPr="00B80A9C" w:rsidRDefault="008B0C9D" w:rsidP="008B0C9D">
      <w:pPr>
        <w:rPr>
          <w:rFonts w:asciiTheme="minorHAnsi" w:hAnsiTheme="minorHAnsi" w:cstheme="minorHAnsi"/>
        </w:rPr>
      </w:pPr>
      <w:r w:rsidRPr="00B80A9C">
        <w:rPr>
          <w:rFonts w:asciiTheme="minorHAnsi" w:hAnsiTheme="minorHAnsi" w:cstheme="minorHAnsi"/>
        </w:rPr>
        <w:t>Our partnership model enables Northern Ireland’s main knowledge economy stakeholders not just to support with cash but to set the direction and create the conditions for the grassroots volunteer effort to flourish.</w:t>
      </w:r>
    </w:p>
    <w:p w14:paraId="05B833A1" w14:textId="77777777" w:rsidR="008B0C9D" w:rsidRPr="00B80A9C" w:rsidRDefault="008B0C9D" w:rsidP="00F70D9B">
      <w:pPr>
        <w:spacing w:after="0"/>
        <w:rPr>
          <w:rFonts w:asciiTheme="minorHAnsi" w:hAnsiTheme="minorHAnsi" w:cstheme="minorHAnsi"/>
        </w:rPr>
      </w:pPr>
      <w:r w:rsidRPr="00B80A9C">
        <w:rPr>
          <w:rFonts w:asciiTheme="minorHAnsi" w:hAnsiTheme="minorHAnsi" w:cstheme="minorHAnsi"/>
        </w:rPr>
        <w:t>Catalyst has created an extensive network which at 31 March 2019 includes:</w:t>
      </w:r>
    </w:p>
    <w:p w14:paraId="06A153A0"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The two local universities and LYIT, with several other public research organisations;</w:t>
      </w:r>
    </w:p>
    <w:p w14:paraId="7611D413"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Elected officials for Northern Ireland and their executives;</w:t>
      </w:r>
    </w:p>
    <w:p w14:paraId="2501CA86"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lastRenderedPageBreak/>
        <w:t>Nearly 100 associates and license holders and scores of regular, but casual, users of Catalyst facilities including investors, business organisations, teacher organisations and politicians;</w:t>
      </w:r>
    </w:p>
    <w:p w14:paraId="50C346A1" w14:textId="3BB1FDC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37 leaseholders, of whom 14 are “</w:t>
      </w:r>
      <w:r w:rsidR="009856C0" w:rsidRPr="00B80A9C">
        <w:rPr>
          <w:rFonts w:asciiTheme="minorHAnsi" w:hAnsiTheme="minorHAnsi" w:cstheme="minorHAnsi"/>
          <w:sz w:val="22"/>
        </w:rPr>
        <w:t>flagships” (</w:t>
      </w:r>
      <w:r w:rsidRPr="00B80A9C">
        <w:rPr>
          <w:rFonts w:asciiTheme="minorHAnsi" w:hAnsiTheme="minorHAnsi" w:cstheme="minorHAnsi"/>
          <w:sz w:val="22"/>
        </w:rPr>
        <w:t>tenant with over 5,000 sq. ft. extending over 10 years);</w:t>
      </w:r>
    </w:p>
    <w:p w14:paraId="6E79610F"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Global Corporates who came on acquisition of a local start-up include Philips, IBM, HP &amp; Qualcomm; others who grew here from small trial investments include, CITI and SAP;</w:t>
      </w:r>
    </w:p>
    <w:p w14:paraId="418D5CBB" w14:textId="577258BB"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 xml:space="preserve">Approximately 800 would-be entrepreneurs with </w:t>
      </w:r>
      <w:r w:rsidR="009856C0" w:rsidRPr="00B80A9C">
        <w:rPr>
          <w:rFonts w:asciiTheme="minorHAnsi" w:hAnsiTheme="minorHAnsi" w:cstheme="minorHAnsi"/>
          <w:sz w:val="22"/>
        </w:rPr>
        <w:t>knowledge-based</w:t>
      </w:r>
      <w:r w:rsidRPr="00B80A9C">
        <w:rPr>
          <w:rFonts w:asciiTheme="minorHAnsi" w:hAnsiTheme="minorHAnsi" w:cstheme="minorHAnsi"/>
          <w:sz w:val="22"/>
        </w:rPr>
        <w:t xml:space="preserve"> business ideas and new start-ups;</w:t>
      </w:r>
    </w:p>
    <w:p w14:paraId="672B5B81"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A substantial volunteer force of experienced and successful entrepreneurs and business professional organisations;</w:t>
      </w:r>
    </w:p>
    <w:p w14:paraId="05626172"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Funders of early stage ventures in Northern Ireland and elsewhere with support programmes to encourage and facilitate engagement;</w:t>
      </w:r>
    </w:p>
    <w:p w14:paraId="2A411660"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Business and professional organisations (e.g. UKSPA, CAI, CBI, etc.); and</w:t>
      </w:r>
    </w:p>
    <w:p w14:paraId="1E04310D" w14:textId="77777777" w:rsidR="008B0C9D" w:rsidRPr="00B80A9C" w:rsidRDefault="008B0C9D" w:rsidP="00F70D9B">
      <w:pPr>
        <w:pStyle w:val="NotesBody"/>
        <w:numPr>
          <w:ilvl w:val="0"/>
          <w:numId w:val="34"/>
        </w:numPr>
        <w:tabs>
          <w:tab w:val="left" w:pos="446"/>
        </w:tabs>
        <w:ind w:left="446" w:hanging="446"/>
        <w:rPr>
          <w:rFonts w:asciiTheme="minorHAnsi" w:hAnsiTheme="minorHAnsi" w:cstheme="minorHAnsi"/>
          <w:sz w:val="22"/>
        </w:rPr>
      </w:pPr>
      <w:r w:rsidRPr="00B80A9C">
        <w:rPr>
          <w:rFonts w:asciiTheme="minorHAnsi" w:hAnsiTheme="minorHAnsi" w:cstheme="minorHAnsi"/>
          <w:sz w:val="22"/>
        </w:rPr>
        <w:t>Schools and colleges in Northern Ireland.</w:t>
      </w:r>
    </w:p>
    <w:p w14:paraId="21DA80D6" w14:textId="77777777" w:rsidR="008B0C9D" w:rsidRPr="00B80A9C" w:rsidRDefault="008B0C9D" w:rsidP="008B0C9D">
      <w:pPr>
        <w:rPr>
          <w:rFonts w:asciiTheme="minorHAnsi" w:hAnsiTheme="minorHAnsi" w:cstheme="minorHAnsi"/>
        </w:rPr>
      </w:pPr>
    </w:p>
    <w:p w14:paraId="568D65A9" w14:textId="77777777" w:rsidR="008B0C9D" w:rsidRPr="00B80A9C" w:rsidRDefault="008B0C9D" w:rsidP="008B0C9D">
      <w:pPr>
        <w:rPr>
          <w:rFonts w:asciiTheme="minorHAnsi" w:hAnsiTheme="minorHAnsi" w:cstheme="minorHAnsi"/>
        </w:rPr>
      </w:pPr>
      <w:r w:rsidRPr="00B80A9C">
        <w:rPr>
          <w:rFonts w:asciiTheme="minorHAnsi" w:hAnsiTheme="minorHAnsi" w:cstheme="minorHAnsi"/>
        </w:rPr>
        <w:t>Catalyst operates a very successful business creation and acceleration programme with the full support of the research community, the business community and the Government, while also supporting investment in those and other companies through our own Capital Match.</w:t>
      </w:r>
    </w:p>
    <w:p w14:paraId="0981EF05" w14:textId="77777777" w:rsidR="003977ED" w:rsidRDefault="008B0C9D" w:rsidP="008B0C9D">
      <w:pPr>
        <w:rPr>
          <w:rFonts w:asciiTheme="minorHAnsi" w:hAnsiTheme="minorHAnsi" w:cstheme="minorHAnsi"/>
        </w:rPr>
      </w:pPr>
      <w:r w:rsidRPr="00B80A9C">
        <w:rPr>
          <w:rFonts w:asciiTheme="minorHAnsi" w:hAnsiTheme="minorHAnsi" w:cstheme="minorHAnsi"/>
        </w:rPr>
        <w:t>Those programmes which are branded and promoted as Catalyst Community in the year to 31 March 2019 include:</w:t>
      </w:r>
      <w:r w:rsidR="003977ED">
        <w:rPr>
          <w:rFonts w:asciiTheme="minorHAnsi" w:hAnsiTheme="minorHAnsi" w:cstheme="minorHAnsi"/>
        </w:rPr>
        <w:t xml:space="preserve"> </w:t>
      </w:r>
    </w:p>
    <w:p w14:paraId="58BB5880" w14:textId="77777777" w:rsidR="000F6C54" w:rsidRPr="00F7790D" w:rsidRDefault="000F6C54" w:rsidP="00F7790D">
      <w:pPr>
        <w:pStyle w:val="ListParagraph"/>
        <w:numPr>
          <w:ilvl w:val="0"/>
          <w:numId w:val="35"/>
        </w:numPr>
        <w:rPr>
          <w:rFonts w:asciiTheme="minorHAnsi" w:hAnsiTheme="minorHAnsi" w:cstheme="minorHAnsi"/>
        </w:rPr>
      </w:pPr>
      <w:r w:rsidRPr="00C11B5B">
        <w:rPr>
          <w:rFonts w:asciiTheme="minorHAnsi" w:hAnsiTheme="minorHAnsi" w:cstheme="minorHAnsi"/>
        </w:rPr>
        <w:t>Annual Impact Report</w:t>
      </w:r>
      <w:r w:rsidR="003977ED">
        <w:rPr>
          <w:rFonts w:asciiTheme="minorHAnsi" w:hAnsiTheme="minorHAnsi" w:cstheme="minorHAnsi"/>
        </w:rPr>
        <w:t xml:space="preserve"> </w:t>
      </w:r>
      <w:hyperlink r:id="rId9" w:history="1">
        <w:r w:rsidR="00F7790D" w:rsidRPr="003977ED">
          <w:rPr>
            <w:rStyle w:val="Hyperlink"/>
            <w:rFonts w:asciiTheme="minorHAnsi" w:hAnsiTheme="minorHAnsi" w:cstheme="minorHAnsi"/>
          </w:rPr>
          <w:t>https://wearecatalyst.org/who-we-are/about-us/</w:t>
        </w:r>
      </w:hyperlink>
    </w:p>
    <w:p w14:paraId="263EFD7E" w14:textId="77777777" w:rsidR="000F6C54" w:rsidRPr="00C11B5B" w:rsidRDefault="000F6C54" w:rsidP="00C11B5B">
      <w:pPr>
        <w:pStyle w:val="ListParagraph"/>
        <w:numPr>
          <w:ilvl w:val="0"/>
          <w:numId w:val="35"/>
        </w:numPr>
        <w:rPr>
          <w:rFonts w:asciiTheme="minorHAnsi" w:hAnsiTheme="minorHAnsi" w:cstheme="minorHAnsi"/>
        </w:rPr>
      </w:pPr>
      <w:r w:rsidRPr="00C11B5B">
        <w:rPr>
          <w:rFonts w:asciiTheme="minorHAnsi" w:hAnsiTheme="minorHAnsi" w:cstheme="minorHAnsi"/>
        </w:rPr>
        <w:t>Knowledge Economy Report</w:t>
      </w:r>
      <w:r w:rsidR="00F7790D">
        <w:rPr>
          <w:rFonts w:asciiTheme="minorHAnsi" w:hAnsiTheme="minorHAnsi" w:cstheme="minorHAnsi"/>
        </w:rPr>
        <w:t xml:space="preserve"> </w:t>
      </w:r>
      <w:hyperlink r:id="rId10" w:history="1">
        <w:r w:rsidR="00F7790D" w:rsidRPr="003977ED">
          <w:rPr>
            <w:rStyle w:val="Hyperlink"/>
            <w:rFonts w:asciiTheme="minorHAnsi" w:hAnsiTheme="minorHAnsi" w:cstheme="minorHAnsi"/>
          </w:rPr>
          <w:t>https://wearecatalyst.org/research/our-research/</w:t>
        </w:r>
      </w:hyperlink>
    </w:p>
    <w:p w14:paraId="598FA031" w14:textId="77777777" w:rsidR="000F6C54" w:rsidRPr="00C11B5B" w:rsidRDefault="000F6C54" w:rsidP="00C11B5B">
      <w:pPr>
        <w:pStyle w:val="ListParagraph"/>
        <w:numPr>
          <w:ilvl w:val="0"/>
          <w:numId w:val="35"/>
        </w:numPr>
        <w:rPr>
          <w:rFonts w:asciiTheme="minorHAnsi" w:hAnsiTheme="minorHAnsi" w:cstheme="minorHAnsi"/>
        </w:rPr>
      </w:pPr>
      <w:r w:rsidRPr="00C11B5B">
        <w:rPr>
          <w:rFonts w:asciiTheme="minorHAnsi" w:hAnsiTheme="minorHAnsi" w:cstheme="minorHAnsi"/>
        </w:rPr>
        <w:t>Deal Tracker Report</w:t>
      </w:r>
      <w:hyperlink r:id="rId11" w:history="1">
        <w:r w:rsidR="00F7790D" w:rsidRPr="003977ED">
          <w:rPr>
            <w:rStyle w:val="Hyperlink"/>
            <w:rFonts w:asciiTheme="minorHAnsi" w:hAnsiTheme="minorHAnsi" w:cstheme="minorHAnsi"/>
          </w:rPr>
          <w:t>https://wearecatalyst.org/research/our-research/</w:t>
        </w:r>
      </w:hyperlink>
    </w:p>
    <w:p w14:paraId="76015456" w14:textId="77777777" w:rsidR="008B0C9D" w:rsidRPr="00F70D9B" w:rsidRDefault="008B0C9D" w:rsidP="008B0C9D">
      <w:pPr>
        <w:pStyle w:val="Heading1"/>
        <w:rPr>
          <w:rFonts w:asciiTheme="minorHAnsi" w:hAnsiTheme="minorHAnsi" w:cstheme="minorHAnsi"/>
          <w:sz w:val="22"/>
          <w:szCs w:val="22"/>
        </w:rPr>
      </w:pPr>
      <w:r w:rsidRPr="00B80A9C">
        <w:rPr>
          <w:rFonts w:asciiTheme="minorHAnsi" w:hAnsiTheme="minorHAnsi" w:cstheme="minorHAnsi"/>
          <w:sz w:val="22"/>
          <w:szCs w:val="22"/>
        </w:rPr>
        <w:t>Influence</w:t>
      </w:r>
    </w:p>
    <w:p w14:paraId="2C0D4D99" w14:textId="77777777" w:rsidR="008B0C9D" w:rsidRPr="00B80A9C" w:rsidRDefault="008B0C9D" w:rsidP="00F70D9B">
      <w:pPr>
        <w:rPr>
          <w:rFonts w:asciiTheme="minorHAnsi" w:hAnsiTheme="minorHAnsi" w:cstheme="minorHAnsi"/>
        </w:rPr>
      </w:pPr>
      <w:r w:rsidRPr="00B80A9C">
        <w:rPr>
          <w:rFonts w:asciiTheme="minorHAnsi" w:hAnsiTheme="minorHAnsi" w:cstheme="minorHAnsi"/>
        </w:rPr>
        <w:t>Other programmes will be developed to further the common vision of a more entrepreneurial Northern Ireland, with help from a highly expert and interested part funded leadership group.</w:t>
      </w:r>
      <w:r w:rsidR="00F70D9B">
        <w:rPr>
          <w:rFonts w:asciiTheme="minorHAnsi" w:hAnsiTheme="minorHAnsi" w:cstheme="minorHAnsi"/>
        </w:rPr>
        <w:t xml:space="preserve"> </w:t>
      </w:r>
      <w:r w:rsidRPr="00B80A9C">
        <w:rPr>
          <w:rFonts w:asciiTheme="minorHAnsi" w:hAnsiTheme="minorHAnsi" w:cstheme="minorHAnsi"/>
        </w:rPr>
        <w:t xml:space="preserve">With the support of government, Catalyst is becoming a bridge between STEM (Science, Technology, Engineering and Mathematics) education and commerce; and becoming valued as an independent expert source of advice on scientific and technology matters important to Northern Ireland.  </w:t>
      </w:r>
    </w:p>
    <w:p w14:paraId="15669EDB" w14:textId="77777777" w:rsidR="008B0C9D" w:rsidRPr="00F70D9B" w:rsidRDefault="008B0C9D" w:rsidP="008B0C9D">
      <w:pPr>
        <w:pStyle w:val="Heading1"/>
        <w:rPr>
          <w:rFonts w:asciiTheme="minorHAnsi" w:hAnsiTheme="minorHAnsi" w:cstheme="minorHAnsi"/>
          <w:sz w:val="22"/>
          <w:szCs w:val="22"/>
        </w:rPr>
      </w:pPr>
      <w:r w:rsidRPr="00B80A9C">
        <w:rPr>
          <w:rFonts w:asciiTheme="minorHAnsi" w:hAnsiTheme="minorHAnsi" w:cstheme="minorHAnsi"/>
          <w:sz w:val="22"/>
          <w:szCs w:val="22"/>
        </w:rPr>
        <w:t>Employee wellness and engagement</w:t>
      </w:r>
    </w:p>
    <w:p w14:paraId="1CE8FAD9" w14:textId="77777777" w:rsidR="008B0C9D" w:rsidRPr="00B80A9C" w:rsidRDefault="008B0C9D" w:rsidP="008B0C9D">
      <w:pPr>
        <w:rPr>
          <w:rFonts w:asciiTheme="minorHAnsi" w:hAnsiTheme="minorHAnsi" w:cstheme="minorHAnsi"/>
        </w:rPr>
      </w:pPr>
      <w:r w:rsidRPr="00B80A9C">
        <w:rPr>
          <w:rFonts w:asciiTheme="minorHAnsi" w:hAnsiTheme="minorHAnsi" w:cstheme="minorHAnsi"/>
        </w:rPr>
        <w:t xml:space="preserve">At Catalyst we recognise that our people are our most important asset and we hire based on our values of integrity, passion and be bold. Recognising that, we aim to provide our employees with the skills to enhance their experience with us and of course potentially other employers. Diversity and employee wellness are also important to us. </w:t>
      </w:r>
    </w:p>
    <w:p w14:paraId="30EC0EA8" w14:textId="77777777" w:rsidR="008B0C9D" w:rsidRPr="00F70D9B" w:rsidRDefault="008B0C9D" w:rsidP="008B0C9D">
      <w:pPr>
        <w:pStyle w:val="Heading1"/>
        <w:rPr>
          <w:rFonts w:asciiTheme="minorHAnsi" w:hAnsiTheme="minorHAnsi" w:cstheme="minorHAnsi"/>
          <w:sz w:val="22"/>
          <w:szCs w:val="22"/>
        </w:rPr>
      </w:pPr>
      <w:r w:rsidRPr="00B80A9C">
        <w:rPr>
          <w:rFonts w:asciiTheme="minorHAnsi" w:hAnsiTheme="minorHAnsi" w:cstheme="minorHAnsi"/>
          <w:sz w:val="22"/>
          <w:szCs w:val="22"/>
        </w:rPr>
        <w:t>Structure and financial performance</w:t>
      </w:r>
    </w:p>
    <w:p w14:paraId="6AFB02DE" w14:textId="77777777" w:rsidR="008B0C9D" w:rsidRPr="00937BD8" w:rsidRDefault="008B0C9D" w:rsidP="008B0C9D">
      <w:pPr>
        <w:rPr>
          <w:rFonts w:cs="Calibri"/>
        </w:rPr>
      </w:pPr>
      <w:r w:rsidRPr="00937BD8">
        <w:rPr>
          <w:rFonts w:cs="Calibri"/>
        </w:rPr>
        <w:t>Northern Ireland Science Park Foundation Limited is the parent company of Northern Ireland Science Park (Holdings) Limited, which in turn is the parent company of Northern Ireland Science Park Property Limited, North West Regional Science Park Limited and Northern Ireland Science Park Trading Limited.</w:t>
      </w:r>
    </w:p>
    <w:p w14:paraId="3AA9F58F" w14:textId="77777777" w:rsidR="008B0C9D" w:rsidRPr="00937BD8" w:rsidRDefault="008B0C9D" w:rsidP="003D748B">
      <w:pPr>
        <w:spacing w:after="0" w:line="360" w:lineRule="auto"/>
        <w:rPr>
          <w:rFonts w:eastAsia="Times New Roman" w:cs="Calibri"/>
          <w:b/>
          <w:bCs/>
          <w:color w:val="000000"/>
          <w:lang w:eastAsia="en-GB"/>
        </w:rPr>
      </w:pPr>
    </w:p>
    <w:p w14:paraId="253E52FB" w14:textId="77777777" w:rsidR="000E063A" w:rsidRDefault="00C11B5B" w:rsidP="000E063A">
      <w:pPr>
        <w:spacing w:after="0" w:line="240" w:lineRule="auto"/>
        <w:rPr>
          <w:rFonts w:eastAsia="Times New Roman" w:cs="Calibri"/>
          <w:b/>
          <w:bCs/>
          <w:color w:val="000000"/>
          <w:u w:val="single"/>
          <w:lang w:eastAsia="en-GB"/>
        </w:rPr>
      </w:pPr>
      <w:r>
        <w:rPr>
          <w:rFonts w:eastAsia="Times New Roman" w:cs="Calibri"/>
          <w:b/>
          <w:bCs/>
          <w:color w:val="000000"/>
          <w:u w:val="single"/>
          <w:lang w:eastAsia="en-GB"/>
        </w:rPr>
        <w:lastRenderedPageBreak/>
        <w:t xml:space="preserve">SCOPE OF WORK </w:t>
      </w:r>
    </w:p>
    <w:p w14:paraId="63022D77" w14:textId="77777777" w:rsidR="00C11B5B" w:rsidRPr="00937BD8" w:rsidRDefault="00C11B5B" w:rsidP="000E063A">
      <w:pPr>
        <w:spacing w:after="0" w:line="240" w:lineRule="auto"/>
        <w:rPr>
          <w:rFonts w:eastAsia="Times New Roman" w:cs="Calibri"/>
          <w:b/>
          <w:bCs/>
          <w:color w:val="000000"/>
          <w:u w:val="single"/>
          <w:lang w:eastAsia="en-GB"/>
        </w:rPr>
      </w:pPr>
    </w:p>
    <w:p w14:paraId="6597169B" w14:textId="77777777" w:rsidR="00377947" w:rsidRPr="00FB361A" w:rsidRDefault="001773AB" w:rsidP="003D748B">
      <w:pPr>
        <w:spacing w:after="0" w:line="240" w:lineRule="auto"/>
        <w:rPr>
          <w:rFonts w:eastAsia="Times New Roman" w:cs="Calibri"/>
          <w:color w:val="000000"/>
          <w:lang w:eastAsia="en-GB"/>
        </w:rPr>
      </w:pPr>
      <w:r w:rsidRPr="00937BD8">
        <w:rPr>
          <w:rFonts w:eastAsia="Times New Roman" w:cs="Calibri"/>
          <w:color w:val="000000"/>
          <w:lang w:eastAsia="en-GB"/>
        </w:rPr>
        <w:t>By Organisational Segment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6218CA" w:rsidRPr="00937BD8" w14:paraId="4F193B5D" w14:textId="77777777" w:rsidTr="00725D08">
        <w:tc>
          <w:tcPr>
            <w:tcW w:w="2268" w:type="dxa"/>
          </w:tcPr>
          <w:p w14:paraId="704B131E" w14:textId="77777777" w:rsidR="006218CA" w:rsidRPr="00937BD8" w:rsidRDefault="006218CA" w:rsidP="00725D08">
            <w:pPr>
              <w:spacing w:after="0" w:line="240" w:lineRule="auto"/>
              <w:rPr>
                <w:rFonts w:eastAsia="Times New Roman" w:cs="Calibri"/>
                <w:b/>
                <w:bCs/>
                <w:color w:val="000000"/>
                <w:lang w:eastAsia="en-GB"/>
              </w:rPr>
            </w:pPr>
            <w:r w:rsidRPr="00937BD8">
              <w:rPr>
                <w:rFonts w:eastAsia="Times New Roman" w:cs="Calibri"/>
                <w:b/>
                <w:bCs/>
                <w:color w:val="000000"/>
                <w:lang w:eastAsia="en-GB"/>
              </w:rPr>
              <w:t>Segment</w:t>
            </w:r>
          </w:p>
        </w:tc>
        <w:tc>
          <w:tcPr>
            <w:tcW w:w="6660" w:type="dxa"/>
          </w:tcPr>
          <w:p w14:paraId="0B296BCD" w14:textId="77777777" w:rsidR="006218CA" w:rsidRPr="00937BD8" w:rsidRDefault="006218CA" w:rsidP="00725D08">
            <w:pPr>
              <w:spacing w:after="0" w:line="240" w:lineRule="auto"/>
              <w:rPr>
                <w:rFonts w:eastAsia="Times New Roman" w:cs="Calibri"/>
                <w:b/>
                <w:bCs/>
                <w:color w:val="000000"/>
                <w:lang w:eastAsia="en-GB"/>
              </w:rPr>
            </w:pPr>
            <w:r w:rsidRPr="00937BD8">
              <w:rPr>
                <w:rFonts w:eastAsia="Times New Roman" w:cs="Calibri"/>
                <w:b/>
                <w:bCs/>
                <w:color w:val="000000"/>
                <w:lang w:eastAsia="en-GB"/>
              </w:rPr>
              <w:t>Audiences</w:t>
            </w:r>
          </w:p>
        </w:tc>
      </w:tr>
      <w:tr w:rsidR="006218CA" w:rsidRPr="00937BD8" w14:paraId="3B9446D9" w14:textId="77777777" w:rsidTr="00725D08">
        <w:tc>
          <w:tcPr>
            <w:tcW w:w="2268" w:type="dxa"/>
          </w:tcPr>
          <w:p w14:paraId="160738DA"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Property</w:t>
            </w:r>
          </w:p>
        </w:tc>
        <w:tc>
          <w:tcPr>
            <w:tcW w:w="6660" w:type="dxa"/>
          </w:tcPr>
          <w:p w14:paraId="2E1CC369"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Foreign prospects: Board level and management level</w:t>
            </w:r>
          </w:p>
          <w:p w14:paraId="2081602C"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Local prospects: large &amp; small: Board level and management level</w:t>
            </w:r>
          </w:p>
          <w:p w14:paraId="1E534756" w14:textId="77777777" w:rsidR="006218CA"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Professional advisors</w:t>
            </w:r>
          </w:p>
          <w:p w14:paraId="7BE46F6D" w14:textId="77777777" w:rsidR="0030180D" w:rsidRPr="00937BD8" w:rsidRDefault="0030180D" w:rsidP="00725D08">
            <w:pPr>
              <w:spacing w:after="0" w:line="240" w:lineRule="auto"/>
              <w:rPr>
                <w:rFonts w:eastAsia="Times New Roman" w:cs="Calibri"/>
                <w:bCs/>
                <w:color w:val="000000"/>
                <w:lang w:eastAsia="en-GB"/>
              </w:rPr>
            </w:pPr>
            <w:r>
              <w:rPr>
                <w:rFonts w:eastAsia="Times New Roman" w:cs="Calibri"/>
                <w:bCs/>
                <w:color w:val="000000"/>
                <w:lang w:eastAsia="en-GB"/>
              </w:rPr>
              <w:t>Agents</w:t>
            </w:r>
          </w:p>
          <w:p w14:paraId="0593A9DA"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Economic development agencies: foreign &amp; local</w:t>
            </w:r>
          </w:p>
          <w:p w14:paraId="0CE7D06A"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Existing tenants</w:t>
            </w:r>
          </w:p>
          <w:p w14:paraId="3433192C"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 xml:space="preserve">Industry organisations </w:t>
            </w:r>
          </w:p>
          <w:p w14:paraId="27597C56"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Commercial funders</w:t>
            </w:r>
          </w:p>
          <w:p w14:paraId="2F03B06E" w14:textId="77777777" w:rsidR="006218CA" w:rsidRPr="00937BD8" w:rsidRDefault="00FB361A" w:rsidP="00725D08">
            <w:pPr>
              <w:spacing w:after="0" w:line="240" w:lineRule="auto"/>
              <w:rPr>
                <w:rFonts w:eastAsia="Times New Roman" w:cs="Calibri"/>
                <w:bCs/>
                <w:color w:val="000000"/>
                <w:lang w:eastAsia="en-GB"/>
              </w:rPr>
            </w:pPr>
            <w:r>
              <w:rPr>
                <w:rFonts w:eastAsia="Times New Roman" w:cs="Calibri"/>
                <w:bCs/>
                <w:color w:val="000000"/>
                <w:lang w:eastAsia="en-GB"/>
              </w:rPr>
              <w:t xml:space="preserve">Elected &amp; </w:t>
            </w:r>
            <w:r w:rsidR="006218CA" w:rsidRPr="00937BD8">
              <w:rPr>
                <w:rFonts w:eastAsia="Times New Roman" w:cs="Calibri"/>
                <w:bCs/>
                <w:color w:val="000000"/>
                <w:lang w:eastAsia="en-GB"/>
              </w:rPr>
              <w:t>Unelected officials</w:t>
            </w:r>
          </w:p>
        </w:tc>
      </w:tr>
      <w:tr w:rsidR="006218CA" w:rsidRPr="00937BD8" w14:paraId="25636534" w14:textId="77777777" w:rsidTr="00725D08">
        <w:tc>
          <w:tcPr>
            <w:tcW w:w="2268" w:type="dxa"/>
          </w:tcPr>
          <w:p w14:paraId="426ED956" w14:textId="77777777" w:rsidR="006218CA" w:rsidRPr="00937BD8" w:rsidRDefault="0008447C" w:rsidP="00725D08">
            <w:pPr>
              <w:spacing w:after="0" w:line="240" w:lineRule="auto"/>
              <w:rPr>
                <w:rFonts w:eastAsia="Times New Roman" w:cs="Calibri"/>
                <w:bCs/>
                <w:color w:val="000000"/>
                <w:lang w:eastAsia="en-GB"/>
              </w:rPr>
            </w:pPr>
            <w:r>
              <w:rPr>
                <w:rFonts w:eastAsia="Times New Roman" w:cs="Calibri"/>
                <w:bCs/>
                <w:color w:val="000000"/>
                <w:lang w:eastAsia="en-GB"/>
              </w:rPr>
              <w:t>Community</w:t>
            </w:r>
          </w:p>
        </w:tc>
        <w:tc>
          <w:tcPr>
            <w:tcW w:w="6660" w:type="dxa"/>
          </w:tcPr>
          <w:p w14:paraId="31947E4D"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Researchers</w:t>
            </w:r>
          </w:p>
          <w:p w14:paraId="28BE2372"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Private sector entrepreneurs</w:t>
            </w:r>
          </w:p>
          <w:p w14:paraId="21628D3B"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Experienced entrepreneurs</w:t>
            </w:r>
          </w:p>
          <w:p w14:paraId="5CD0C87B"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Executives</w:t>
            </w:r>
          </w:p>
          <w:p w14:paraId="50A7EB6D"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VCs: foreign &amp; local</w:t>
            </w:r>
          </w:p>
          <w:p w14:paraId="54FF9F25"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Industry organisations</w:t>
            </w:r>
          </w:p>
          <w:p w14:paraId="6D893384"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Service providers</w:t>
            </w:r>
          </w:p>
          <w:p w14:paraId="438A506E"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Foreign corporations</w:t>
            </w:r>
          </w:p>
          <w:p w14:paraId="2C3C6102"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Diaspora</w:t>
            </w:r>
          </w:p>
          <w:p w14:paraId="2362436C"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Government</w:t>
            </w:r>
          </w:p>
          <w:p w14:paraId="0BC15AD5"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International networks</w:t>
            </w:r>
          </w:p>
          <w:p w14:paraId="13C653A1"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Students</w:t>
            </w:r>
          </w:p>
          <w:p w14:paraId="3A830E72"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Elected &amp; unelected officials</w:t>
            </w:r>
          </w:p>
          <w:p w14:paraId="50CE05C7" w14:textId="77777777" w:rsidR="0008447C" w:rsidRPr="00937BD8" w:rsidRDefault="0008447C" w:rsidP="0008447C">
            <w:pPr>
              <w:spacing w:after="0" w:line="240" w:lineRule="auto"/>
              <w:rPr>
                <w:rFonts w:eastAsia="Times New Roman" w:cs="Calibri"/>
                <w:bCs/>
                <w:color w:val="000000"/>
                <w:lang w:eastAsia="en-GB"/>
              </w:rPr>
            </w:pPr>
            <w:r w:rsidRPr="00937BD8">
              <w:rPr>
                <w:rFonts w:eastAsia="Times New Roman" w:cs="Calibri"/>
                <w:bCs/>
                <w:color w:val="000000"/>
                <w:lang w:eastAsia="en-GB"/>
              </w:rPr>
              <w:t>Angels</w:t>
            </w:r>
          </w:p>
          <w:p w14:paraId="0AC07F62" w14:textId="77777777" w:rsidR="0008447C" w:rsidRPr="00937BD8" w:rsidRDefault="0008447C" w:rsidP="0008447C">
            <w:pPr>
              <w:spacing w:after="0" w:line="240" w:lineRule="auto"/>
              <w:rPr>
                <w:rFonts w:eastAsia="Times New Roman" w:cs="Calibri"/>
                <w:bCs/>
                <w:color w:val="000000"/>
                <w:lang w:eastAsia="en-GB"/>
              </w:rPr>
            </w:pPr>
            <w:r w:rsidRPr="00937BD8">
              <w:rPr>
                <w:rFonts w:eastAsia="Times New Roman" w:cs="Calibri"/>
                <w:bCs/>
                <w:color w:val="000000"/>
                <w:lang w:eastAsia="en-GB"/>
              </w:rPr>
              <w:t>Potential angels</w:t>
            </w:r>
          </w:p>
          <w:p w14:paraId="15E38F26" w14:textId="77777777" w:rsidR="0008447C" w:rsidRPr="00937BD8" w:rsidRDefault="0008447C" w:rsidP="0008447C">
            <w:pPr>
              <w:spacing w:after="0" w:line="240" w:lineRule="auto"/>
              <w:rPr>
                <w:rFonts w:eastAsia="Times New Roman" w:cs="Calibri"/>
                <w:bCs/>
                <w:color w:val="000000"/>
                <w:lang w:eastAsia="en-GB"/>
              </w:rPr>
            </w:pPr>
            <w:r w:rsidRPr="00937BD8">
              <w:rPr>
                <w:rFonts w:eastAsia="Times New Roman" w:cs="Calibri"/>
                <w:bCs/>
                <w:color w:val="000000"/>
                <w:lang w:eastAsia="en-GB"/>
              </w:rPr>
              <w:t>Entrepreneurs</w:t>
            </w:r>
          </w:p>
          <w:p w14:paraId="55F74F4A" w14:textId="77777777" w:rsidR="0008447C" w:rsidRPr="00937BD8" w:rsidRDefault="0008447C" w:rsidP="0008447C">
            <w:pPr>
              <w:spacing w:after="0" w:line="240" w:lineRule="auto"/>
              <w:rPr>
                <w:rFonts w:eastAsia="Times New Roman" w:cs="Calibri"/>
                <w:bCs/>
                <w:color w:val="000000"/>
                <w:lang w:eastAsia="en-GB"/>
              </w:rPr>
            </w:pPr>
            <w:r w:rsidRPr="00937BD8">
              <w:rPr>
                <w:rFonts w:eastAsia="Times New Roman" w:cs="Calibri"/>
                <w:bCs/>
                <w:color w:val="000000"/>
                <w:lang w:eastAsia="en-GB"/>
              </w:rPr>
              <w:t>Public funders</w:t>
            </w:r>
          </w:p>
          <w:p w14:paraId="0BA9A35A" w14:textId="77777777" w:rsidR="0008447C" w:rsidRPr="00937BD8" w:rsidRDefault="0008447C" w:rsidP="0008447C">
            <w:pPr>
              <w:spacing w:after="0" w:line="240" w:lineRule="auto"/>
              <w:rPr>
                <w:rFonts w:eastAsia="Times New Roman" w:cs="Calibri"/>
                <w:bCs/>
                <w:color w:val="000000"/>
                <w:lang w:eastAsia="en-GB"/>
              </w:rPr>
            </w:pPr>
            <w:r w:rsidRPr="00937BD8">
              <w:rPr>
                <w:rFonts w:eastAsia="Times New Roman" w:cs="Calibri"/>
                <w:bCs/>
                <w:color w:val="000000"/>
                <w:lang w:eastAsia="en-GB"/>
              </w:rPr>
              <w:t>Wider business community</w:t>
            </w:r>
          </w:p>
          <w:p w14:paraId="05EC6288" w14:textId="77777777" w:rsidR="0008447C" w:rsidRPr="00937BD8" w:rsidRDefault="0008447C" w:rsidP="0008447C">
            <w:pPr>
              <w:spacing w:after="0" w:line="240" w:lineRule="auto"/>
              <w:rPr>
                <w:rFonts w:eastAsia="Times New Roman" w:cs="Calibri"/>
                <w:bCs/>
                <w:color w:val="000000"/>
                <w:lang w:eastAsia="en-GB"/>
              </w:rPr>
            </w:pPr>
            <w:r w:rsidRPr="00937BD8">
              <w:rPr>
                <w:rFonts w:eastAsia="Times New Roman" w:cs="Calibri"/>
                <w:bCs/>
                <w:color w:val="000000"/>
                <w:lang w:eastAsia="en-GB"/>
              </w:rPr>
              <w:t>Professional services</w:t>
            </w:r>
          </w:p>
          <w:p w14:paraId="588C9CAC" w14:textId="77777777" w:rsidR="006218CA" w:rsidRPr="00937BD8" w:rsidRDefault="0008447C"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VCs</w:t>
            </w:r>
          </w:p>
        </w:tc>
      </w:tr>
      <w:tr w:rsidR="006218CA" w:rsidRPr="00937BD8" w14:paraId="6318270D" w14:textId="77777777" w:rsidTr="00725D08">
        <w:tc>
          <w:tcPr>
            <w:tcW w:w="2268" w:type="dxa"/>
          </w:tcPr>
          <w:p w14:paraId="712E32E3"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Tourism</w:t>
            </w:r>
          </w:p>
        </w:tc>
        <w:tc>
          <w:tcPr>
            <w:tcW w:w="6660" w:type="dxa"/>
          </w:tcPr>
          <w:p w14:paraId="146314BF"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General public</w:t>
            </w:r>
          </w:p>
          <w:p w14:paraId="381F949E" w14:textId="77777777" w:rsidR="006218CA" w:rsidRPr="00937BD8" w:rsidRDefault="0030180D" w:rsidP="00725D08">
            <w:pPr>
              <w:spacing w:after="0" w:line="240" w:lineRule="auto"/>
              <w:rPr>
                <w:rFonts w:eastAsia="Times New Roman" w:cs="Calibri"/>
                <w:bCs/>
                <w:color w:val="000000"/>
                <w:lang w:eastAsia="en-GB"/>
              </w:rPr>
            </w:pPr>
            <w:r>
              <w:rPr>
                <w:rFonts w:eastAsia="Times New Roman" w:cs="Calibri"/>
                <w:bCs/>
                <w:color w:val="000000"/>
                <w:lang w:eastAsia="en-GB"/>
              </w:rPr>
              <w:t>Tourism NI</w:t>
            </w:r>
          </w:p>
          <w:p w14:paraId="2E9531D7"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Tourist channels</w:t>
            </w:r>
          </w:p>
          <w:p w14:paraId="2CA5C0AD" w14:textId="77777777" w:rsidR="006218CA" w:rsidRPr="00937BD8" w:rsidRDefault="0030180D" w:rsidP="00725D08">
            <w:pPr>
              <w:spacing w:after="0" w:line="240" w:lineRule="auto"/>
              <w:rPr>
                <w:rFonts w:eastAsia="Times New Roman" w:cs="Calibri"/>
                <w:bCs/>
                <w:color w:val="000000"/>
                <w:lang w:eastAsia="en-GB"/>
              </w:rPr>
            </w:pPr>
            <w:r>
              <w:rPr>
                <w:rFonts w:eastAsia="Times New Roman" w:cs="Calibri"/>
                <w:bCs/>
                <w:color w:val="000000"/>
                <w:lang w:eastAsia="en-GB"/>
              </w:rPr>
              <w:t>Titanic F</w:t>
            </w:r>
            <w:r w:rsidR="006218CA" w:rsidRPr="00937BD8">
              <w:rPr>
                <w:rFonts w:eastAsia="Times New Roman" w:cs="Calibri"/>
                <w:bCs/>
                <w:color w:val="000000"/>
                <w:lang w:eastAsia="en-GB"/>
              </w:rPr>
              <w:t>oundation</w:t>
            </w:r>
          </w:p>
          <w:p w14:paraId="6DDD6FD5"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Elected &amp; Unelected officials</w:t>
            </w:r>
          </w:p>
        </w:tc>
      </w:tr>
      <w:tr w:rsidR="006218CA" w:rsidRPr="00937BD8" w14:paraId="1C65C735" w14:textId="77777777" w:rsidTr="00725D08">
        <w:tc>
          <w:tcPr>
            <w:tcW w:w="2268" w:type="dxa"/>
          </w:tcPr>
          <w:p w14:paraId="309F147C"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Stem outreach</w:t>
            </w:r>
          </w:p>
        </w:tc>
        <w:tc>
          <w:tcPr>
            <w:tcW w:w="6660" w:type="dxa"/>
          </w:tcPr>
          <w:p w14:paraId="61E1AF10"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Schools</w:t>
            </w:r>
          </w:p>
          <w:p w14:paraId="2A05E6BC"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Colleges</w:t>
            </w:r>
          </w:p>
          <w:p w14:paraId="3F717FAE"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Curriculum authorities</w:t>
            </w:r>
          </w:p>
          <w:p w14:paraId="003C17B2"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Elected &amp; Unelected officials</w:t>
            </w:r>
          </w:p>
        </w:tc>
      </w:tr>
      <w:tr w:rsidR="006218CA" w:rsidRPr="00937BD8" w14:paraId="34FFC013" w14:textId="77777777" w:rsidTr="00725D08">
        <w:tc>
          <w:tcPr>
            <w:tcW w:w="2268" w:type="dxa"/>
          </w:tcPr>
          <w:p w14:paraId="0797F0EF" w14:textId="77777777" w:rsidR="006218CA" w:rsidRPr="00937BD8" w:rsidRDefault="007A1353"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 xml:space="preserve">Public </w:t>
            </w:r>
            <w:r w:rsidR="006218CA" w:rsidRPr="00937BD8">
              <w:rPr>
                <w:rFonts w:eastAsia="Times New Roman" w:cs="Calibri"/>
                <w:bCs/>
                <w:color w:val="000000"/>
                <w:lang w:eastAsia="en-GB"/>
              </w:rPr>
              <w:t>Policy Advisory</w:t>
            </w:r>
          </w:p>
        </w:tc>
        <w:tc>
          <w:tcPr>
            <w:tcW w:w="6660" w:type="dxa"/>
          </w:tcPr>
          <w:p w14:paraId="6B02B6EC"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Matrix</w:t>
            </w:r>
          </w:p>
          <w:p w14:paraId="62305B1E"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Policy makers</w:t>
            </w:r>
          </w:p>
          <w:p w14:paraId="74247093" w14:textId="77777777" w:rsidR="006218CA" w:rsidRPr="00937BD8" w:rsidRDefault="00EE6250"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Elected/</w:t>
            </w:r>
            <w:r w:rsidR="006218CA" w:rsidRPr="00937BD8">
              <w:rPr>
                <w:rFonts w:eastAsia="Times New Roman" w:cs="Calibri"/>
                <w:bCs/>
                <w:color w:val="000000"/>
                <w:lang w:eastAsia="en-GB"/>
              </w:rPr>
              <w:t>Unelected officials</w:t>
            </w:r>
          </w:p>
        </w:tc>
      </w:tr>
      <w:tr w:rsidR="006218CA" w:rsidRPr="00937BD8" w14:paraId="340D508B" w14:textId="77777777" w:rsidTr="00725D08">
        <w:tc>
          <w:tcPr>
            <w:tcW w:w="2268" w:type="dxa"/>
          </w:tcPr>
          <w:p w14:paraId="5278585E"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 xml:space="preserve">Awareness of </w:t>
            </w:r>
            <w:r w:rsidR="00467B4A">
              <w:rPr>
                <w:rFonts w:eastAsia="Times New Roman" w:cs="Calibri"/>
                <w:bCs/>
                <w:color w:val="000000"/>
                <w:lang w:eastAsia="en-GB"/>
              </w:rPr>
              <w:t>Catalyst</w:t>
            </w:r>
          </w:p>
        </w:tc>
        <w:tc>
          <w:tcPr>
            <w:tcW w:w="6660" w:type="dxa"/>
          </w:tcPr>
          <w:p w14:paraId="6DE2E237"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General Public</w:t>
            </w:r>
          </w:p>
        </w:tc>
      </w:tr>
      <w:tr w:rsidR="006218CA" w:rsidRPr="00937BD8" w14:paraId="624AB6A2" w14:textId="77777777" w:rsidTr="00725D08">
        <w:tc>
          <w:tcPr>
            <w:tcW w:w="2268" w:type="dxa"/>
          </w:tcPr>
          <w:p w14:paraId="7DD7A202"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New building and presence in Derry</w:t>
            </w:r>
          </w:p>
        </w:tc>
        <w:tc>
          <w:tcPr>
            <w:tcW w:w="6660" w:type="dxa"/>
          </w:tcPr>
          <w:p w14:paraId="546F2BCC"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General Public</w:t>
            </w:r>
          </w:p>
          <w:p w14:paraId="47F021BA" w14:textId="77777777" w:rsidR="006218CA" w:rsidRPr="00937BD8" w:rsidRDefault="006218CA" w:rsidP="00725D08">
            <w:pPr>
              <w:spacing w:after="0" w:line="240" w:lineRule="auto"/>
              <w:rPr>
                <w:rFonts w:eastAsia="Times New Roman" w:cs="Calibri"/>
                <w:bCs/>
                <w:color w:val="000000"/>
                <w:lang w:eastAsia="en-GB"/>
              </w:rPr>
            </w:pPr>
            <w:r w:rsidRPr="00937BD8">
              <w:rPr>
                <w:rFonts w:eastAsia="Times New Roman" w:cs="Calibri"/>
                <w:bCs/>
                <w:color w:val="000000"/>
                <w:lang w:eastAsia="en-GB"/>
              </w:rPr>
              <w:t>Key Stakeholders</w:t>
            </w:r>
          </w:p>
        </w:tc>
      </w:tr>
    </w:tbl>
    <w:p w14:paraId="674D4B6D" w14:textId="77777777" w:rsidR="00DC5052" w:rsidRPr="00937BD8" w:rsidRDefault="00DC5052" w:rsidP="006E5258">
      <w:pPr>
        <w:spacing w:after="0" w:line="240" w:lineRule="auto"/>
        <w:rPr>
          <w:rFonts w:eastAsia="Times New Roman" w:cs="Calibri"/>
          <w:b/>
          <w:color w:val="000000"/>
          <w:lang w:eastAsia="en-GB"/>
        </w:rPr>
      </w:pPr>
    </w:p>
    <w:p w14:paraId="1B5387FD" w14:textId="77777777" w:rsidR="00FB361A" w:rsidRDefault="00FB361A" w:rsidP="006E5258">
      <w:pPr>
        <w:spacing w:after="0" w:line="240" w:lineRule="auto"/>
        <w:rPr>
          <w:rFonts w:eastAsia="Times New Roman" w:cs="Calibri"/>
          <w:b/>
          <w:color w:val="000000"/>
          <w:lang w:eastAsia="en-GB"/>
        </w:rPr>
      </w:pPr>
    </w:p>
    <w:p w14:paraId="6E94C442" w14:textId="77777777" w:rsidR="00FB361A" w:rsidRDefault="00FB361A">
      <w:pPr>
        <w:spacing w:after="0" w:line="240" w:lineRule="auto"/>
        <w:rPr>
          <w:rFonts w:eastAsia="Times New Roman" w:cs="Calibri"/>
          <w:b/>
          <w:color w:val="000000"/>
          <w:lang w:eastAsia="en-GB"/>
        </w:rPr>
      </w:pPr>
      <w:r>
        <w:rPr>
          <w:rFonts w:eastAsia="Times New Roman" w:cs="Calibri"/>
          <w:b/>
          <w:color w:val="000000"/>
          <w:lang w:eastAsia="en-GB"/>
        </w:rPr>
        <w:br w:type="page"/>
      </w:r>
    </w:p>
    <w:p w14:paraId="5C39FF87" w14:textId="77777777" w:rsidR="00C11B5B" w:rsidRDefault="00C11B5B" w:rsidP="006E5258">
      <w:pPr>
        <w:spacing w:after="0" w:line="240" w:lineRule="auto"/>
        <w:rPr>
          <w:rFonts w:eastAsia="Times New Roman" w:cs="Calibri"/>
          <w:b/>
          <w:color w:val="000000"/>
          <w:lang w:eastAsia="en-GB"/>
        </w:rPr>
      </w:pPr>
      <w:r>
        <w:rPr>
          <w:rFonts w:eastAsia="Times New Roman" w:cs="Calibri"/>
          <w:b/>
          <w:color w:val="000000"/>
          <w:lang w:eastAsia="en-GB"/>
        </w:rPr>
        <w:lastRenderedPageBreak/>
        <w:t xml:space="preserve">Service delivery </w:t>
      </w:r>
    </w:p>
    <w:p w14:paraId="380CB915" w14:textId="77777777" w:rsidR="00C11B5B" w:rsidRDefault="00C11B5B" w:rsidP="006E5258">
      <w:pPr>
        <w:spacing w:after="0" w:line="240" w:lineRule="auto"/>
        <w:rPr>
          <w:rFonts w:eastAsia="Times New Roman" w:cs="Calibri"/>
          <w:b/>
          <w:color w:val="000000"/>
          <w:lang w:eastAsia="en-GB"/>
        </w:rPr>
      </w:pPr>
    </w:p>
    <w:p w14:paraId="5B2528B4" w14:textId="77777777" w:rsidR="008B0C9D" w:rsidRDefault="003977ED" w:rsidP="006E5258">
      <w:pPr>
        <w:spacing w:after="0" w:line="240" w:lineRule="auto"/>
        <w:rPr>
          <w:rFonts w:eastAsia="Times New Roman" w:cs="Calibri"/>
          <w:color w:val="000000"/>
          <w:lang w:eastAsia="en-GB"/>
        </w:rPr>
      </w:pPr>
      <w:r>
        <w:rPr>
          <w:rFonts w:eastAsia="Times New Roman" w:cs="Calibri"/>
          <w:color w:val="000000"/>
          <w:lang w:eastAsia="en-GB"/>
        </w:rPr>
        <w:t>Annual PR</w:t>
      </w:r>
      <w:r w:rsidR="00061302">
        <w:rPr>
          <w:rFonts w:eastAsia="Times New Roman" w:cs="Calibri"/>
          <w:color w:val="000000"/>
          <w:lang w:eastAsia="en-GB"/>
        </w:rPr>
        <w:t xml:space="preserve"> &amp; PA</w:t>
      </w:r>
      <w:r>
        <w:rPr>
          <w:rFonts w:eastAsia="Times New Roman" w:cs="Calibri"/>
          <w:color w:val="000000"/>
          <w:lang w:eastAsia="en-GB"/>
        </w:rPr>
        <w:t xml:space="preserve"> Plan and Strateg</w:t>
      </w:r>
      <w:r w:rsidR="00C11B5B">
        <w:rPr>
          <w:rFonts w:eastAsia="Times New Roman" w:cs="Calibri"/>
          <w:color w:val="000000"/>
          <w:lang w:eastAsia="en-GB"/>
        </w:rPr>
        <w:t>y incorporating above audiences and key dates</w:t>
      </w:r>
    </w:p>
    <w:p w14:paraId="3B976592" w14:textId="77777777" w:rsidR="005A7252" w:rsidRDefault="005A7252" w:rsidP="006E5258">
      <w:pPr>
        <w:spacing w:after="0" w:line="240" w:lineRule="auto"/>
        <w:rPr>
          <w:rFonts w:eastAsia="Times New Roman" w:cs="Calibri"/>
          <w:color w:val="000000"/>
          <w:lang w:eastAsia="en-GB"/>
        </w:rPr>
      </w:pPr>
      <w:r>
        <w:rPr>
          <w:rFonts w:eastAsia="Times New Roman" w:cs="Calibri"/>
          <w:color w:val="000000"/>
          <w:lang w:eastAsia="en-GB"/>
        </w:rPr>
        <w:t>Political awareness &amp; advice – both NI &amp; ROI</w:t>
      </w:r>
    </w:p>
    <w:p w14:paraId="3A206642" w14:textId="77777777" w:rsidR="005A7252" w:rsidRDefault="005A7252" w:rsidP="006E5258">
      <w:pPr>
        <w:spacing w:after="0" w:line="240" w:lineRule="auto"/>
        <w:rPr>
          <w:rFonts w:eastAsia="Times New Roman" w:cs="Calibri"/>
          <w:color w:val="000000"/>
          <w:lang w:eastAsia="en-GB"/>
        </w:rPr>
      </w:pPr>
      <w:r>
        <w:rPr>
          <w:rFonts w:eastAsia="Times New Roman" w:cs="Calibri"/>
          <w:color w:val="000000"/>
          <w:lang w:eastAsia="en-GB"/>
        </w:rPr>
        <w:t>Political contact building</w:t>
      </w:r>
    </w:p>
    <w:p w14:paraId="07FFD21D" w14:textId="77777777" w:rsidR="005A7252" w:rsidRDefault="005A7252" w:rsidP="006E5258">
      <w:pPr>
        <w:spacing w:after="0" w:line="240" w:lineRule="auto"/>
        <w:rPr>
          <w:rFonts w:eastAsia="Times New Roman" w:cs="Calibri"/>
          <w:color w:val="000000"/>
          <w:lang w:eastAsia="en-GB"/>
        </w:rPr>
      </w:pPr>
      <w:r>
        <w:rPr>
          <w:rFonts w:eastAsia="Times New Roman" w:cs="Calibri"/>
          <w:color w:val="000000"/>
          <w:lang w:eastAsia="en-GB"/>
        </w:rPr>
        <w:t>Political awareness campaign development</w:t>
      </w:r>
    </w:p>
    <w:p w14:paraId="7C2C57BB" w14:textId="77777777" w:rsidR="00C11B5B" w:rsidRDefault="00C11B5B" w:rsidP="006E5258">
      <w:pPr>
        <w:spacing w:after="0" w:line="240" w:lineRule="auto"/>
        <w:rPr>
          <w:rFonts w:eastAsia="Times New Roman" w:cs="Calibri"/>
          <w:color w:val="000000"/>
          <w:lang w:eastAsia="en-GB"/>
        </w:rPr>
      </w:pPr>
      <w:r>
        <w:rPr>
          <w:rFonts w:eastAsia="Times New Roman" w:cs="Calibri"/>
          <w:color w:val="000000"/>
          <w:lang w:eastAsia="en-GB"/>
        </w:rPr>
        <w:t>Creative content and planning</w:t>
      </w:r>
    </w:p>
    <w:p w14:paraId="4C2E9FC9" w14:textId="77777777" w:rsidR="00C11B5B" w:rsidRDefault="003977ED" w:rsidP="006E5258">
      <w:pPr>
        <w:spacing w:after="0" w:line="240" w:lineRule="auto"/>
        <w:rPr>
          <w:rFonts w:eastAsia="Times New Roman" w:cs="Calibri"/>
          <w:color w:val="000000"/>
          <w:lang w:eastAsia="en-GB"/>
        </w:rPr>
      </w:pPr>
      <w:r>
        <w:rPr>
          <w:rFonts w:eastAsia="Times New Roman" w:cs="Calibri"/>
          <w:color w:val="000000"/>
          <w:lang w:eastAsia="en-GB"/>
        </w:rPr>
        <w:t>Draf</w:t>
      </w:r>
      <w:r w:rsidR="00C11B5B">
        <w:rPr>
          <w:rFonts w:eastAsia="Times New Roman" w:cs="Calibri"/>
          <w:color w:val="000000"/>
          <w:lang w:eastAsia="en-GB"/>
        </w:rPr>
        <w:t>ting of press releases</w:t>
      </w:r>
    </w:p>
    <w:p w14:paraId="33B4CFCA" w14:textId="77777777" w:rsidR="00C11B5B" w:rsidRDefault="00C11B5B" w:rsidP="006E5258">
      <w:pPr>
        <w:spacing w:after="0" w:line="240" w:lineRule="auto"/>
        <w:rPr>
          <w:rFonts w:eastAsia="Times New Roman" w:cs="Calibri"/>
          <w:color w:val="000000"/>
          <w:lang w:eastAsia="en-GB"/>
        </w:rPr>
      </w:pPr>
      <w:r>
        <w:rPr>
          <w:rFonts w:eastAsia="Times New Roman" w:cs="Calibri"/>
          <w:color w:val="000000"/>
          <w:lang w:eastAsia="en-GB"/>
        </w:rPr>
        <w:t>Pro-active story/news generation</w:t>
      </w:r>
    </w:p>
    <w:p w14:paraId="3A945632" w14:textId="77777777" w:rsidR="00C11B5B" w:rsidRDefault="00C11B5B" w:rsidP="006E5258">
      <w:pPr>
        <w:spacing w:after="0" w:line="240" w:lineRule="auto"/>
        <w:rPr>
          <w:rFonts w:eastAsia="Times New Roman" w:cs="Calibri"/>
          <w:color w:val="000000"/>
          <w:lang w:eastAsia="en-GB"/>
        </w:rPr>
      </w:pPr>
      <w:r>
        <w:rPr>
          <w:rFonts w:eastAsia="Times New Roman" w:cs="Calibri"/>
          <w:color w:val="000000"/>
          <w:lang w:eastAsia="en-GB"/>
        </w:rPr>
        <w:t>Messaging guidance</w:t>
      </w:r>
    </w:p>
    <w:p w14:paraId="67BB7F86" w14:textId="77777777" w:rsidR="00C11B5B" w:rsidRDefault="00C11B5B" w:rsidP="006E5258">
      <w:pPr>
        <w:spacing w:after="0" w:line="240" w:lineRule="auto"/>
        <w:rPr>
          <w:rFonts w:eastAsia="Times New Roman" w:cs="Calibri"/>
          <w:color w:val="000000"/>
          <w:lang w:eastAsia="en-GB"/>
        </w:rPr>
      </w:pPr>
      <w:r>
        <w:rPr>
          <w:rFonts w:eastAsia="Times New Roman" w:cs="Calibri"/>
          <w:color w:val="000000"/>
          <w:lang w:eastAsia="en-GB"/>
        </w:rPr>
        <w:t>Crisis and issues communication</w:t>
      </w:r>
    </w:p>
    <w:p w14:paraId="1F181CD6" w14:textId="77777777" w:rsidR="00C11B5B" w:rsidRDefault="00C11B5B" w:rsidP="006E5258">
      <w:pPr>
        <w:spacing w:after="0" w:line="240" w:lineRule="auto"/>
        <w:rPr>
          <w:rFonts w:eastAsia="Times New Roman" w:cs="Calibri"/>
          <w:color w:val="000000"/>
          <w:lang w:eastAsia="en-GB"/>
        </w:rPr>
      </w:pPr>
      <w:r>
        <w:rPr>
          <w:rFonts w:eastAsia="Times New Roman" w:cs="Calibri"/>
          <w:color w:val="000000"/>
          <w:lang w:eastAsia="en-GB"/>
        </w:rPr>
        <w:t>Positioning throu</w:t>
      </w:r>
      <w:r w:rsidR="003977ED">
        <w:rPr>
          <w:rFonts w:eastAsia="Times New Roman" w:cs="Calibri"/>
          <w:color w:val="000000"/>
          <w:lang w:eastAsia="en-GB"/>
        </w:rPr>
        <w:t>gh thought leadership and profil</w:t>
      </w:r>
      <w:r>
        <w:rPr>
          <w:rFonts w:eastAsia="Times New Roman" w:cs="Calibri"/>
          <w:color w:val="000000"/>
          <w:lang w:eastAsia="en-GB"/>
        </w:rPr>
        <w:t>e building</w:t>
      </w:r>
    </w:p>
    <w:p w14:paraId="7B16F975" w14:textId="77777777" w:rsidR="00C11B5B" w:rsidRDefault="00C11B5B" w:rsidP="006E5258">
      <w:pPr>
        <w:spacing w:after="0" w:line="240" w:lineRule="auto"/>
        <w:rPr>
          <w:rFonts w:eastAsia="Times New Roman" w:cs="Calibri"/>
          <w:color w:val="000000"/>
          <w:lang w:eastAsia="en-GB"/>
        </w:rPr>
      </w:pPr>
      <w:r>
        <w:rPr>
          <w:rFonts w:eastAsia="Times New Roman" w:cs="Calibri"/>
          <w:color w:val="000000"/>
          <w:lang w:eastAsia="en-GB"/>
        </w:rPr>
        <w:t>Spokesperson/advocate development</w:t>
      </w:r>
    </w:p>
    <w:p w14:paraId="3B6CF4CA" w14:textId="1F079339" w:rsidR="00061302" w:rsidRPr="00937BD8" w:rsidRDefault="00061302" w:rsidP="00061302">
      <w:pPr>
        <w:spacing w:after="0" w:line="240" w:lineRule="auto"/>
        <w:textAlignment w:val="baseline"/>
        <w:rPr>
          <w:rFonts w:eastAsia="Times New Roman" w:cs="Calibri"/>
          <w:color w:val="000000"/>
          <w:lang w:eastAsia="en-GB"/>
        </w:rPr>
      </w:pPr>
      <w:r w:rsidRPr="00937BD8">
        <w:rPr>
          <w:rFonts w:eastAsia="Times New Roman" w:cs="Calibri"/>
          <w:color w:val="000000"/>
          <w:lang w:eastAsia="en-GB"/>
        </w:rPr>
        <w:t>PR - p</w:t>
      </w:r>
      <w:r w:rsidR="0051590F">
        <w:rPr>
          <w:rFonts w:eastAsia="Times New Roman" w:cs="Calibri"/>
          <w:color w:val="000000"/>
          <w:lang w:eastAsia="en-GB"/>
        </w:rPr>
        <w:t>ress and broadcast; copywriting</w:t>
      </w:r>
    </w:p>
    <w:p w14:paraId="5DF7C9D0" w14:textId="3F3B96EA" w:rsidR="00061302" w:rsidRPr="00937BD8" w:rsidRDefault="00061302" w:rsidP="00061302">
      <w:pPr>
        <w:spacing w:after="0" w:line="240" w:lineRule="auto"/>
        <w:textAlignment w:val="baseline"/>
        <w:rPr>
          <w:rFonts w:eastAsia="Times New Roman" w:cs="Calibri"/>
          <w:color w:val="000000"/>
          <w:lang w:eastAsia="en-GB"/>
        </w:rPr>
      </w:pPr>
      <w:r w:rsidRPr="00937BD8">
        <w:rPr>
          <w:rFonts w:eastAsia="Times New Roman" w:cs="Calibri"/>
          <w:color w:val="000000"/>
          <w:lang w:eastAsia="en-GB"/>
        </w:rPr>
        <w:t>International reach - clear capacity for ac</w:t>
      </w:r>
      <w:r w:rsidR="0051590F">
        <w:rPr>
          <w:rFonts w:eastAsia="Times New Roman" w:cs="Calibri"/>
          <w:color w:val="000000"/>
          <w:lang w:eastAsia="en-GB"/>
        </w:rPr>
        <w:t>cessing international audiences</w:t>
      </w:r>
    </w:p>
    <w:p w14:paraId="06062801" w14:textId="6C19536B" w:rsidR="00061302" w:rsidRPr="00937BD8" w:rsidRDefault="00061302" w:rsidP="00061302">
      <w:pPr>
        <w:spacing w:after="0" w:line="240" w:lineRule="auto"/>
        <w:textAlignment w:val="baseline"/>
        <w:rPr>
          <w:rFonts w:eastAsia="Times New Roman" w:cs="Calibri"/>
          <w:color w:val="000000"/>
          <w:lang w:eastAsia="en-GB"/>
        </w:rPr>
      </w:pPr>
      <w:r w:rsidRPr="00937BD8">
        <w:rPr>
          <w:rFonts w:eastAsia="Times New Roman" w:cs="Calibri"/>
          <w:color w:val="000000"/>
          <w:lang w:eastAsia="en-GB"/>
        </w:rPr>
        <w:t>Cultural fit - understanding of the ethos, culture and communities of sci-tech and entrepreneurial industry</w:t>
      </w:r>
    </w:p>
    <w:p w14:paraId="35395002" w14:textId="77777777" w:rsidR="00C11B5B" w:rsidRPr="00C11B5B" w:rsidRDefault="00061302" w:rsidP="006E5258">
      <w:pPr>
        <w:spacing w:after="0" w:line="240" w:lineRule="auto"/>
        <w:rPr>
          <w:rFonts w:eastAsia="Times New Roman" w:cs="Calibri"/>
          <w:color w:val="000000"/>
          <w:lang w:eastAsia="en-GB"/>
        </w:rPr>
      </w:pPr>
      <w:r>
        <w:t xml:space="preserve">Reputation management. To include a ‘reputation audit’ a report on our current standing, how the brand is perceived and include a TOWS matrix for example </w:t>
      </w:r>
    </w:p>
    <w:p w14:paraId="72BF258E" w14:textId="77777777" w:rsidR="008B0C9D" w:rsidRPr="00937BD8" w:rsidRDefault="008B0C9D" w:rsidP="006E5258">
      <w:pPr>
        <w:spacing w:after="0" w:line="240" w:lineRule="auto"/>
        <w:rPr>
          <w:rFonts w:eastAsia="Times New Roman" w:cs="Calibri"/>
          <w:b/>
          <w:color w:val="000000"/>
          <w:lang w:eastAsia="en-GB"/>
        </w:rPr>
      </w:pPr>
    </w:p>
    <w:p w14:paraId="2A10A7B5" w14:textId="77777777" w:rsidR="001773AB" w:rsidRPr="00937BD8" w:rsidRDefault="001773AB" w:rsidP="006E5258">
      <w:pPr>
        <w:spacing w:after="0" w:line="240" w:lineRule="auto"/>
        <w:rPr>
          <w:rFonts w:eastAsia="Times New Roman" w:cs="Calibri"/>
          <w:b/>
          <w:color w:val="000000"/>
          <w:lang w:eastAsia="en-GB"/>
        </w:rPr>
      </w:pPr>
      <w:r w:rsidRPr="00937BD8">
        <w:rPr>
          <w:rFonts w:eastAsia="Times New Roman" w:cs="Calibri"/>
          <w:b/>
          <w:color w:val="000000"/>
          <w:lang w:eastAsia="en-GB"/>
        </w:rPr>
        <w:t>Service Requirements</w:t>
      </w:r>
    </w:p>
    <w:p w14:paraId="5BFE8C9D" w14:textId="77777777" w:rsidR="001773AB" w:rsidRPr="00937BD8" w:rsidRDefault="001773AB" w:rsidP="001773AB">
      <w:pPr>
        <w:spacing w:after="0" w:line="240" w:lineRule="auto"/>
        <w:rPr>
          <w:rFonts w:eastAsia="Times New Roman" w:cs="Calibri"/>
          <w:color w:val="000000"/>
          <w:lang w:eastAsia="en-GB"/>
        </w:rPr>
      </w:pPr>
    </w:p>
    <w:p w14:paraId="4F655646" w14:textId="77777777" w:rsidR="001773AB" w:rsidRPr="00937BD8" w:rsidRDefault="0030180D" w:rsidP="001773AB">
      <w:pPr>
        <w:spacing w:after="0" w:line="240" w:lineRule="auto"/>
        <w:rPr>
          <w:rFonts w:eastAsia="Times New Roman" w:cs="Calibri"/>
          <w:color w:val="000000"/>
          <w:lang w:eastAsia="en-GB"/>
        </w:rPr>
      </w:pPr>
      <w:r>
        <w:rPr>
          <w:rFonts w:eastAsia="Times New Roman" w:cs="Calibri"/>
          <w:color w:val="000000"/>
          <w:lang w:eastAsia="en-GB"/>
        </w:rPr>
        <w:t>Successful agency</w:t>
      </w:r>
      <w:r w:rsidR="001773AB" w:rsidRPr="00937BD8">
        <w:rPr>
          <w:rFonts w:eastAsia="Times New Roman" w:cs="Calibri"/>
          <w:color w:val="000000"/>
          <w:lang w:eastAsia="en-GB"/>
        </w:rPr>
        <w:t xml:space="preserve"> will demonstrate the following:</w:t>
      </w:r>
    </w:p>
    <w:p w14:paraId="7DABA334" w14:textId="1C475EFE" w:rsidR="00504508" w:rsidRPr="00937BD8" w:rsidRDefault="00504508" w:rsidP="00A95755">
      <w:pPr>
        <w:numPr>
          <w:ilvl w:val="0"/>
          <w:numId w:val="32"/>
        </w:numPr>
        <w:spacing w:after="0" w:line="240" w:lineRule="auto"/>
        <w:rPr>
          <w:rFonts w:eastAsia="Times New Roman" w:cs="Calibri"/>
          <w:lang w:eastAsia="en-GB"/>
        </w:rPr>
      </w:pPr>
      <w:r w:rsidRPr="00937BD8">
        <w:rPr>
          <w:rFonts w:eastAsia="Times New Roman" w:cs="Calibri"/>
          <w:lang w:eastAsia="en-GB"/>
        </w:rPr>
        <w:t xml:space="preserve">A detailed knowledge of </w:t>
      </w:r>
      <w:r w:rsidR="0051590F">
        <w:rPr>
          <w:rFonts w:eastAsia="Times New Roman" w:cs="Calibri"/>
          <w:lang w:eastAsia="en-GB"/>
        </w:rPr>
        <w:t>the Northern Ireland economy.</w:t>
      </w:r>
    </w:p>
    <w:p w14:paraId="3CA0F1AF" w14:textId="77777777" w:rsidR="001773AB" w:rsidRPr="00937BD8" w:rsidRDefault="00BD49E9" w:rsidP="001773AB">
      <w:pPr>
        <w:numPr>
          <w:ilvl w:val="0"/>
          <w:numId w:val="21"/>
        </w:numPr>
        <w:spacing w:after="0" w:line="240" w:lineRule="auto"/>
        <w:rPr>
          <w:rFonts w:eastAsia="Times New Roman" w:cs="Calibri"/>
          <w:color w:val="000000"/>
          <w:lang w:eastAsia="en-GB"/>
        </w:rPr>
      </w:pPr>
      <w:r w:rsidRPr="00937BD8">
        <w:rPr>
          <w:rFonts w:eastAsia="Times New Roman" w:cs="Calibri"/>
          <w:color w:val="000000"/>
          <w:lang w:eastAsia="en-GB"/>
        </w:rPr>
        <w:t>S</w:t>
      </w:r>
      <w:r w:rsidR="001773AB" w:rsidRPr="00937BD8">
        <w:rPr>
          <w:rFonts w:eastAsia="Times New Roman" w:cs="Calibri"/>
          <w:color w:val="000000"/>
          <w:lang w:eastAsia="en-GB"/>
        </w:rPr>
        <w:t>trong track-record of relevant</w:t>
      </w:r>
      <w:r w:rsidR="00D05D81" w:rsidRPr="00937BD8">
        <w:rPr>
          <w:rFonts w:eastAsia="Times New Roman" w:cs="Calibri"/>
          <w:color w:val="000000"/>
          <w:lang w:eastAsia="en-GB"/>
        </w:rPr>
        <w:t xml:space="preserve"> skills and past</w:t>
      </w:r>
      <w:r w:rsidR="001773AB" w:rsidRPr="00937BD8">
        <w:rPr>
          <w:rFonts w:eastAsia="Times New Roman" w:cs="Calibri"/>
          <w:color w:val="000000"/>
          <w:lang w:eastAsia="en-GB"/>
        </w:rPr>
        <w:t xml:space="preserve"> work, with demonstrable successes.</w:t>
      </w:r>
    </w:p>
    <w:p w14:paraId="0564A0B8" w14:textId="77777777" w:rsidR="00BD49E9" w:rsidRPr="00937BD8" w:rsidRDefault="00BD49E9" w:rsidP="00BD49E9">
      <w:pPr>
        <w:numPr>
          <w:ilvl w:val="0"/>
          <w:numId w:val="21"/>
        </w:numPr>
        <w:spacing w:after="0" w:line="240" w:lineRule="auto"/>
        <w:rPr>
          <w:rFonts w:eastAsia="Times New Roman" w:cs="Calibri"/>
          <w:color w:val="000000"/>
          <w:lang w:eastAsia="en-GB"/>
        </w:rPr>
      </w:pPr>
      <w:r w:rsidRPr="00937BD8">
        <w:rPr>
          <w:rFonts w:eastAsia="Times New Roman" w:cs="Calibri"/>
          <w:color w:val="000000"/>
          <w:lang w:eastAsia="en-GB"/>
        </w:rPr>
        <w:t>C</w:t>
      </w:r>
      <w:r w:rsidR="00592CA1" w:rsidRPr="00937BD8">
        <w:rPr>
          <w:rFonts w:eastAsia="Times New Roman" w:cs="Calibri"/>
          <w:color w:val="000000"/>
          <w:lang w:eastAsia="en-GB"/>
        </w:rPr>
        <w:t>lear</w:t>
      </w:r>
      <w:r w:rsidR="007A7A52" w:rsidRPr="00937BD8">
        <w:rPr>
          <w:rFonts w:eastAsia="Times New Roman" w:cs="Calibri"/>
          <w:color w:val="000000"/>
          <w:lang w:eastAsia="en-GB"/>
        </w:rPr>
        <w:t>ly structured</w:t>
      </w:r>
      <w:r w:rsidR="00592CA1" w:rsidRPr="00937BD8">
        <w:rPr>
          <w:rFonts w:eastAsia="Times New Roman" w:cs="Calibri"/>
          <w:color w:val="000000"/>
          <w:lang w:eastAsia="en-GB"/>
        </w:rPr>
        <w:t xml:space="preserve"> </w:t>
      </w:r>
      <w:r w:rsidRPr="00937BD8">
        <w:rPr>
          <w:rFonts w:eastAsia="Times New Roman" w:cs="Calibri"/>
          <w:color w:val="000000"/>
          <w:lang w:eastAsia="en-GB"/>
        </w:rPr>
        <w:t>approach to servicing the requirements of the Tender.</w:t>
      </w:r>
    </w:p>
    <w:p w14:paraId="007653AB" w14:textId="77777777" w:rsidR="001773AB" w:rsidRPr="00937BD8" w:rsidRDefault="00BD49E9" w:rsidP="001773AB">
      <w:pPr>
        <w:numPr>
          <w:ilvl w:val="0"/>
          <w:numId w:val="21"/>
        </w:numPr>
        <w:spacing w:after="0" w:line="240" w:lineRule="auto"/>
        <w:rPr>
          <w:rFonts w:eastAsia="Times New Roman" w:cs="Calibri"/>
          <w:color w:val="000000"/>
          <w:lang w:eastAsia="en-GB"/>
        </w:rPr>
      </w:pPr>
      <w:r w:rsidRPr="00937BD8">
        <w:rPr>
          <w:rFonts w:eastAsia="Times New Roman" w:cs="Calibri"/>
          <w:color w:val="000000"/>
          <w:lang w:eastAsia="en-GB"/>
        </w:rPr>
        <w:t>C</w:t>
      </w:r>
      <w:r w:rsidR="001773AB" w:rsidRPr="00937BD8">
        <w:rPr>
          <w:rFonts w:eastAsia="Times New Roman" w:cs="Calibri"/>
          <w:color w:val="000000"/>
          <w:lang w:eastAsia="en-GB"/>
        </w:rPr>
        <w:t>ollaborative, relationship-based approach to working with clients.</w:t>
      </w:r>
    </w:p>
    <w:p w14:paraId="567469A9" w14:textId="77777777" w:rsidR="001773AB" w:rsidRPr="00937BD8" w:rsidRDefault="00BD49E9" w:rsidP="001773AB">
      <w:pPr>
        <w:numPr>
          <w:ilvl w:val="0"/>
          <w:numId w:val="21"/>
        </w:numPr>
        <w:spacing w:after="0" w:line="240" w:lineRule="auto"/>
        <w:rPr>
          <w:rFonts w:eastAsia="Times New Roman" w:cs="Calibri"/>
          <w:color w:val="000000"/>
          <w:lang w:eastAsia="en-GB"/>
        </w:rPr>
      </w:pPr>
      <w:r w:rsidRPr="00937BD8">
        <w:rPr>
          <w:rFonts w:eastAsia="Times New Roman" w:cs="Calibri"/>
          <w:color w:val="000000"/>
          <w:lang w:eastAsia="en-GB"/>
        </w:rPr>
        <w:t xml:space="preserve">Clarity of the candidate’s vision for long-term shared success with </w:t>
      </w:r>
      <w:r w:rsidR="00467B4A">
        <w:rPr>
          <w:rFonts w:eastAsia="Times New Roman" w:cs="Calibri"/>
          <w:color w:val="000000"/>
          <w:lang w:eastAsia="en-GB"/>
        </w:rPr>
        <w:t>Catalyst</w:t>
      </w:r>
      <w:r w:rsidRPr="00937BD8">
        <w:rPr>
          <w:rFonts w:eastAsia="Times New Roman" w:cs="Calibri"/>
          <w:color w:val="000000"/>
          <w:lang w:eastAsia="en-GB"/>
        </w:rPr>
        <w:t xml:space="preserve">. </w:t>
      </w:r>
    </w:p>
    <w:p w14:paraId="4B066E7B" w14:textId="77777777" w:rsidR="001773AB" w:rsidRPr="00937BD8" w:rsidRDefault="001773AB" w:rsidP="006E5258">
      <w:pPr>
        <w:spacing w:after="0" w:line="240" w:lineRule="auto"/>
        <w:rPr>
          <w:rFonts w:eastAsia="Times New Roman" w:cs="Calibri"/>
          <w:b/>
          <w:color w:val="000000"/>
          <w:lang w:eastAsia="en-GB"/>
        </w:rPr>
      </w:pPr>
    </w:p>
    <w:p w14:paraId="50C9542D" w14:textId="77777777" w:rsidR="006E5258" w:rsidRPr="00937BD8" w:rsidRDefault="006E5258" w:rsidP="006E5258">
      <w:pPr>
        <w:spacing w:after="0" w:line="240" w:lineRule="auto"/>
        <w:rPr>
          <w:rFonts w:eastAsia="Times New Roman" w:cs="Calibri"/>
          <w:b/>
          <w:color w:val="000000"/>
          <w:lang w:eastAsia="en-GB"/>
        </w:rPr>
      </w:pPr>
      <w:r w:rsidRPr="00937BD8">
        <w:rPr>
          <w:rFonts w:eastAsia="Times New Roman" w:cs="Calibri"/>
          <w:b/>
          <w:color w:val="000000"/>
          <w:lang w:eastAsia="en-GB"/>
        </w:rPr>
        <w:t>Parameters of the work:</w:t>
      </w:r>
    </w:p>
    <w:p w14:paraId="56AF26FA" w14:textId="1E839B23" w:rsidR="006E5258" w:rsidRPr="00937BD8" w:rsidRDefault="006E5258" w:rsidP="006E5258">
      <w:pPr>
        <w:numPr>
          <w:ilvl w:val="0"/>
          <w:numId w:val="4"/>
        </w:numPr>
        <w:spacing w:after="0" w:line="240" w:lineRule="auto"/>
        <w:textAlignment w:val="baseline"/>
        <w:rPr>
          <w:rFonts w:eastAsia="Times New Roman" w:cs="Calibri"/>
          <w:color w:val="000000"/>
          <w:lang w:eastAsia="en-GB"/>
        </w:rPr>
      </w:pPr>
      <w:r w:rsidRPr="00937BD8">
        <w:rPr>
          <w:rFonts w:eastAsia="Times New Roman" w:cs="Calibri"/>
          <w:color w:val="000000"/>
          <w:lang w:eastAsia="en-GB"/>
        </w:rPr>
        <w:t xml:space="preserve">Period - </w:t>
      </w:r>
      <w:r w:rsidR="00DC5052" w:rsidRPr="00937BD8">
        <w:rPr>
          <w:rFonts w:cs="Calibri"/>
        </w:rPr>
        <w:t xml:space="preserve">The contract is expected to commence </w:t>
      </w:r>
      <w:r w:rsidR="008B0C9D" w:rsidRPr="00937BD8">
        <w:rPr>
          <w:rFonts w:cs="Calibri"/>
        </w:rPr>
        <w:t>Ap</w:t>
      </w:r>
      <w:r w:rsidR="0008447C">
        <w:rPr>
          <w:rFonts w:cs="Calibri"/>
        </w:rPr>
        <w:t>ril</w:t>
      </w:r>
      <w:r w:rsidR="008B0C9D" w:rsidRPr="00937BD8">
        <w:rPr>
          <w:rFonts w:cs="Calibri"/>
        </w:rPr>
        <w:t xml:space="preserve"> 2020</w:t>
      </w:r>
      <w:r w:rsidR="00B80A9C">
        <w:rPr>
          <w:rFonts w:cs="Calibri"/>
        </w:rPr>
        <w:t xml:space="preserve"> </w:t>
      </w:r>
      <w:r w:rsidR="00DC5052" w:rsidRPr="00937BD8">
        <w:rPr>
          <w:rFonts w:cs="Calibri"/>
        </w:rPr>
        <w:t xml:space="preserve">and will operate for an initial period of </w:t>
      </w:r>
      <w:r w:rsidR="0047429D">
        <w:rPr>
          <w:rFonts w:cs="Calibri"/>
        </w:rPr>
        <w:t>2</w:t>
      </w:r>
      <w:r w:rsidR="00DC5052" w:rsidRPr="00937BD8">
        <w:rPr>
          <w:rFonts w:cs="Calibri"/>
        </w:rPr>
        <w:t xml:space="preserve"> year</w:t>
      </w:r>
      <w:r w:rsidR="000657B6">
        <w:rPr>
          <w:rFonts w:cs="Calibri"/>
        </w:rPr>
        <w:t>s</w:t>
      </w:r>
      <w:r w:rsidR="00DC5052" w:rsidRPr="00937BD8">
        <w:rPr>
          <w:rFonts w:cs="Calibri"/>
        </w:rPr>
        <w:t xml:space="preserve"> with the option for </w:t>
      </w:r>
      <w:r w:rsidR="00467B4A">
        <w:rPr>
          <w:rFonts w:cs="Calibri"/>
        </w:rPr>
        <w:t>Catalyst</w:t>
      </w:r>
      <w:r w:rsidR="00DC5052" w:rsidRPr="00937BD8">
        <w:rPr>
          <w:rFonts w:cs="Calibri"/>
        </w:rPr>
        <w:t xml:space="preserve"> to extend it for </w:t>
      </w:r>
      <w:r w:rsidR="0047429D">
        <w:rPr>
          <w:rFonts w:cs="Calibri"/>
        </w:rPr>
        <w:t>3</w:t>
      </w:r>
      <w:r w:rsidR="00DC5052" w:rsidRPr="00937BD8">
        <w:rPr>
          <w:rFonts w:cs="Calibri"/>
        </w:rPr>
        <w:t xml:space="preserve"> further periods of 12 months each</w:t>
      </w:r>
      <w:r w:rsidRPr="00937BD8">
        <w:rPr>
          <w:rFonts w:eastAsia="Times New Roman" w:cs="Calibri"/>
          <w:color w:val="000000"/>
          <w:lang w:eastAsia="en-GB"/>
        </w:rPr>
        <w:t>.</w:t>
      </w:r>
    </w:p>
    <w:p w14:paraId="18771C7D" w14:textId="77777777" w:rsidR="00BD49E9" w:rsidRPr="00937BD8" w:rsidRDefault="00BD49E9" w:rsidP="000C4BEE">
      <w:pPr>
        <w:numPr>
          <w:ilvl w:val="0"/>
          <w:numId w:val="4"/>
        </w:numPr>
        <w:spacing w:after="0" w:line="240" w:lineRule="auto"/>
        <w:textAlignment w:val="baseline"/>
        <w:rPr>
          <w:rFonts w:eastAsia="Times New Roman" w:cs="Calibri"/>
          <w:color w:val="000000"/>
          <w:lang w:eastAsia="en-GB"/>
        </w:rPr>
      </w:pPr>
      <w:r w:rsidRPr="00937BD8">
        <w:rPr>
          <w:rFonts w:eastAsia="Times New Roman" w:cs="Calibri"/>
          <w:color w:val="000000"/>
          <w:lang w:eastAsia="en-GB"/>
        </w:rPr>
        <w:t xml:space="preserve">Contracts will be awarded to a single or multiple service providers depending on their ability to provide </w:t>
      </w:r>
      <w:r w:rsidR="000C4BEE" w:rsidRPr="00937BD8">
        <w:rPr>
          <w:rFonts w:eastAsia="Times New Roman" w:cs="Calibri"/>
          <w:color w:val="000000"/>
          <w:lang w:eastAsia="en-GB"/>
        </w:rPr>
        <w:t xml:space="preserve">either </w:t>
      </w:r>
      <w:r w:rsidRPr="00937BD8">
        <w:rPr>
          <w:rFonts w:eastAsia="Times New Roman" w:cs="Calibri"/>
          <w:color w:val="000000"/>
          <w:lang w:eastAsia="en-GB"/>
        </w:rPr>
        <w:t xml:space="preserve">all or </w:t>
      </w:r>
      <w:r w:rsidR="000C4BEE" w:rsidRPr="00937BD8">
        <w:rPr>
          <w:rFonts w:eastAsia="Times New Roman" w:cs="Calibri"/>
          <w:color w:val="000000"/>
          <w:lang w:eastAsia="en-GB"/>
        </w:rPr>
        <w:t xml:space="preserve">a specific set </w:t>
      </w:r>
      <w:r w:rsidRPr="00937BD8">
        <w:rPr>
          <w:rFonts w:eastAsia="Times New Roman" w:cs="Calibri"/>
          <w:color w:val="000000"/>
          <w:lang w:eastAsia="en-GB"/>
        </w:rPr>
        <w:t>of the required services.</w:t>
      </w:r>
    </w:p>
    <w:p w14:paraId="2C8CAED1" w14:textId="77777777" w:rsidR="00377947" w:rsidRPr="00937BD8" w:rsidRDefault="000E063A" w:rsidP="00377947">
      <w:pPr>
        <w:numPr>
          <w:ilvl w:val="0"/>
          <w:numId w:val="3"/>
        </w:numPr>
        <w:spacing w:after="0" w:line="240" w:lineRule="auto"/>
        <w:textAlignment w:val="baseline"/>
        <w:rPr>
          <w:rFonts w:eastAsia="Times New Roman" w:cs="Calibri"/>
          <w:lang w:eastAsia="en-GB"/>
        </w:rPr>
      </w:pPr>
      <w:r w:rsidRPr="00937BD8">
        <w:rPr>
          <w:rFonts w:eastAsia="Times New Roman" w:cs="Calibri"/>
          <w:lang w:eastAsia="en-GB"/>
        </w:rPr>
        <w:t xml:space="preserve">The </w:t>
      </w:r>
      <w:r w:rsidR="003977ED">
        <w:rPr>
          <w:rFonts w:eastAsia="Times New Roman" w:cs="Calibri"/>
          <w:lang w:eastAsia="en-GB"/>
        </w:rPr>
        <w:t xml:space="preserve">core </w:t>
      </w:r>
      <w:r w:rsidRPr="00937BD8">
        <w:rPr>
          <w:rFonts w:eastAsia="Times New Roman" w:cs="Calibri"/>
          <w:lang w:eastAsia="en-GB"/>
        </w:rPr>
        <w:t>budget, which will be reviewed on an annual basis, is expected to be</w:t>
      </w:r>
      <w:r w:rsidR="00A95755" w:rsidRPr="00937BD8">
        <w:rPr>
          <w:rFonts w:eastAsia="Times New Roman" w:cs="Calibri"/>
          <w:lang w:eastAsia="en-GB"/>
        </w:rPr>
        <w:t xml:space="preserve"> approximately</w:t>
      </w:r>
      <w:r w:rsidRPr="00937BD8">
        <w:rPr>
          <w:rFonts w:eastAsia="Times New Roman" w:cs="Calibri"/>
          <w:lang w:eastAsia="en-GB"/>
        </w:rPr>
        <w:t xml:space="preserve"> </w:t>
      </w:r>
      <w:r w:rsidR="00DC5052" w:rsidRPr="00937BD8">
        <w:rPr>
          <w:rFonts w:eastAsia="Times New Roman" w:cs="Calibri"/>
          <w:lang w:eastAsia="en-GB"/>
        </w:rPr>
        <w:t>£</w:t>
      </w:r>
      <w:r w:rsidR="0047429D">
        <w:rPr>
          <w:rFonts w:eastAsia="Times New Roman" w:cs="Calibri"/>
          <w:lang w:eastAsia="en-GB"/>
        </w:rPr>
        <w:t>30</w:t>
      </w:r>
      <w:r w:rsidRPr="00937BD8">
        <w:rPr>
          <w:rFonts w:eastAsia="Times New Roman" w:cs="Calibri"/>
          <w:lang w:eastAsia="en-GB"/>
        </w:rPr>
        <w:t>,000 per annum</w:t>
      </w:r>
      <w:r w:rsidR="00467B4A">
        <w:rPr>
          <w:rFonts w:eastAsia="Times New Roman" w:cs="Calibri"/>
          <w:lang w:eastAsia="en-GB"/>
        </w:rPr>
        <w:t>.</w:t>
      </w:r>
    </w:p>
    <w:p w14:paraId="2C1B65BD" w14:textId="77777777" w:rsidR="009073AF" w:rsidRPr="00937BD8" w:rsidRDefault="009073AF" w:rsidP="00377947">
      <w:pPr>
        <w:numPr>
          <w:ilvl w:val="0"/>
          <w:numId w:val="3"/>
        </w:numPr>
        <w:spacing w:after="0" w:line="240" w:lineRule="auto"/>
        <w:textAlignment w:val="baseline"/>
        <w:rPr>
          <w:rFonts w:eastAsia="Times New Roman" w:cs="Calibri"/>
          <w:lang w:eastAsia="en-GB"/>
        </w:rPr>
      </w:pPr>
      <w:r w:rsidRPr="00937BD8">
        <w:rPr>
          <w:rFonts w:eastAsia="Times New Roman" w:cs="Calibri"/>
          <w:lang w:eastAsia="en-GB"/>
        </w:rPr>
        <w:t>The effectiveness of the appointed contractor will be assessed through regular</w:t>
      </w:r>
      <w:r w:rsidR="00B80A9C">
        <w:rPr>
          <w:rFonts w:eastAsia="Times New Roman" w:cs="Calibri"/>
          <w:lang w:eastAsia="en-GB"/>
        </w:rPr>
        <w:t xml:space="preserve"> (</w:t>
      </w:r>
      <w:r w:rsidR="00DC5052" w:rsidRPr="00937BD8">
        <w:rPr>
          <w:rFonts w:eastAsia="Times New Roman" w:cs="Calibri"/>
          <w:lang w:eastAsia="en-GB"/>
        </w:rPr>
        <w:t>quarterly</w:t>
      </w:r>
      <w:r w:rsidRPr="00937BD8">
        <w:rPr>
          <w:rFonts w:eastAsia="Times New Roman" w:cs="Calibri"/>
          <w:lang w:eastAsia="en-GB"/>
        </w:rPr>
        <w:t xml:space="preserve">) reviews involving senior nominated officials of </w:t>
      </w:r>
      <w:r w:rsidR="00467B4A">
        <w:rPr>
          <w:rFonts w:eastAsia="Times New Roman" w:cs="Calibri"/>
          <w:lang w:eastAsia="en-GB"/>
        </w:rPr>
        <w:t>C</w:t>
      </w:r>
      <w:r w:rsidR="006E37C9">
        <w:rPr>
          <w:rFonts w:eastAsia="Times New Roman" w:cs="Calibri"/>
          <w:lang w:eastAsia="en-GB"/>
        </w:rPr>
        <w:t xml:space="preserve">atalyst </w:t>
      </w:r>
      <w:r w:rsidRPr="00937BD8">
        <w:rPr>
          <w:rFonts w:eastAsia="Times New Roman" w:cs="Calibri"/>
          <w:lang w:eastAsia="en-GB"/>
        </w:rPr>
        <w:t>and of the contractor, and effectiveness measures will be agreed both at the beginning of the contract, and as new initiatives are developed.</w:t>
      </w:r>
    </w:p>
    <w:p w14:paraId="321AC706" w14:textId="77777777" w:rsidR="00377947" w:rsidRPr="00937BD8" w:rsidRDefault="00377947" w:rsidP="003D748B">
      <w:pPr>
        <w:spacing w:after="0" w:line="240" w:lineRule="auto"/>
        <w:rPr>
          <w:rFonts w:eastAsia="Times New Roman" w:cs="Calibri"/>
          <w:bCs/>
          <w:color w:val="000000"/>
          <w:lang w:eastAsia="en-GB"/>
        </w:rPr>
      </w:pPr>
    </w:p>
    <w:p w14:paraId="4851EFF8" w14:textId="77777777" w:rsidR="00377947" w:rsidRPr="00937BD8" w:rsidRDefault="00377947" w:rsidP="00377947">
      <w:pPr>
        <w:spacing w:after="0" w:line="240" w:lineRule="auto"/>
        <w:rPr>
          <w:rFonts w:eastAsia="Times New Roman" w:cs="Calibri"/>
          <w:color w:val="000000"/>
          <w:lang w:eastAsia="en-GB"/>
        </w:rPr>
      </w:pPr>
    </w:p>
    <w:p w14:paraId="0A6FDF2E" w14:textId="77777777" w:rsidR="006726DD" w:rsidRPr="00937BD8" w:rsidRDefault="006726DD" w:rsidP="00DB2D66">
      <w:pPr>
        <w:spacing w:after="0" w:line="240" w:lineRule="auto"/>
        <w:textAlignment w:val="baseline"/>
        <w:rPr>
          <w:rFonts w:eastAsia="Times New Roman" w:cs="Calibri"/>
          <w:color w:val="000000"/>
          <w:lang w:eastAsia="en-GB"/>
        </w:rPr>
      </w:pPr>
    </w:p>
    <w:p w14:paraId="00D19246" w14:textId="77777777" w:rsidR="00377947" w:rsidRDefault="00377947" w:rsidP="003D748B">
      <w:pPr>
        <w:spacing w:after="0" w:line="240" w:lineRule="auto"/>
        <w:rPr>
          <w:rFonts w:eastAsia="Times New Roman" w:cs="Calibri"/>
          <w:bCs/>
          <w:color w:val="000000"/>
          <w:lang w:eastAsia="en-GB"/>
        </w:rPr>
      </w:pPr>
    </w:p>
    <w:p w14:paraId="02E54181" w14:textId="77777777" w:rsidR="00061302" w:rsidRDefault="00061302" w:rsidP="003D748B">
      <w:pPr>
        <w:spacing w:after="0" w:line="240" w:lineRule="auto"/>
        <w:rPr>
          <w:rFonts w:eastAsia="Times New Roman" w:cs="Calibri"/>
          <w:bCs/>
          <w:color w:val="000000"/>
          <w:lang w:eastAsia="en-GB"/>
        </w:rPr>
      </w:pPr>
    </w:p>
    <w:p w14:paraId="300E9C93" w14:textId="77777777" w:rsidR="00061302" w:rsidRDefault="00061302" w:rsidP="003D748B">
      <w:pPr>
        <w:spacing w:after="0" w:line="240" w:lineRule="auto"/>
        <w:rPr>
          <w:rFonts w:eastAsia="Times New Roman" w:cs="Calibri"/>
          <w:bCs/>
          <w:color w:val="000000"/>
          <w:lang w:eastAsia="en-GB"/>
        </w:rPr>
      </w:pPr>
    </w:p>
    <w:p w14:paraId="337F682E" w14:textId="34FAD48B" w:rsidR="00720660" w:rsidRPr="00152366" w:rsidRDefault="00061302" w:rsidP="003D748B">
      <w:pPr>
        <w:spacing w:after="0" w:line="240" w:lineRule="auto"/>
        <w:rPr>
          <w:rFonts w:eastAsia="Times New Roman" w:cs="Calibri"/>
          <w:bCs/>
          <w:color w:val="000000"/>
          <w:lang w:eastAsia="en-GB"/>
        </w:rPr>
      </w:pPr>
      <w:r>
        <w:rPr>
          <w:rFonts w:eastAsia="Times New Roman" w:cs="Calibri"/>
          <w:bCs/>
          <w:color w:val="000000"/>
          <w:lang w:eastAsia="en-GB"/>
        </w:rPr>
        <w:br w:type="page"/>
      </w:r>
      <w:r>
        <w:rPr>
          <w:rFonts w:eastAsia="Times New Roman" w:cs="Calibri"/>
          <w:b/>
          <w:bCs/>
          <w:color w:val="000000"/>
          <w:lang w:eastAsia="en-GB"/>
        </w:rPr>
        <w:lastRenderedPageBreak/>
        <w:t>TENDER CONTENT AND PROCESS</w:t>
      </w:r>
    </w:p>
    <w:p w14:paraId="39CC8055" w14:textId="77777777" w:rsidR="00061302" w:rsidRPr="00061302" w:rsidRDefault="00061302" w:rsidP="003D748B">
      <w:pPr>
        <w:spacing w:after="0" w:line="240" w:lineRule="auto"/>
        <w:rPr>
          <w:rFonts w:eastAsia="Times New Roman" w:cs="Calibri"/>
          <w:color w:val="000000"/>
          <w:lang w:eastAsia="en-GB"/>
        </w:rPr>
      </w:pPr>
    </w:p>
    <w:p w14:paraId="75640BA0" w14:textId="2E646AC6" w:rsidR="00FB361A" w:rsidRDefault="00FB361A" w:rsidP="003D748B">
      <w:pPr>
        <w:spacing w:after="0" w:line="240" w:lineRule="auto"/>
        <w:outlineLvl w:val="2"/>
        <w:rPr>
          <w:rFonts w:eastAsia="Times New Roman" w:cs="Calibri"/>
          <w:bCs/>
          <w:color w:val="000000"/>
          <w:lang w:eastAsia="en-GB"/>
        </w:rPr>
      </w:pPr>
      <w:r>
        <w:rPr>
          <w:rFonts w:eastAsia="Times New Roman" w:cs="Calibri"/>
          <w:bCs/>
          <w:color w:val="000000"/>
          <w:lang w:eastAsia="en-GB"/>
        </w:rPr>
        <w:t xml:space="preserve">This is a </w:t>
      </w:r>
      <w:r w:rsidR="00152366">
        <w:rPr>
          <w:rFonts w:eastAsia="Times New Roman" w:cs="Calibri"/>
          <w:bCs/>
          <w:color w:val="000000"/>
          <w:lang w:eastAsia="en-GB"/>
        </w:rPr>
        <w:t>two-stage</w:t>
      </w:r>
      <w:r>
        <w:rPr>
          <w:rFonts w:eastAsia="Times New Roman" w:cs="Calibri"/>
          <w:bCs/>
          <w:color w:val="000000"/>
          <w:lang w:eastAsia="en-GB"/>
        </w:rPr>
        <w:t xml:space="preserve"> process</w:t>
      </w:r>
      <w:r w:rsidR="00152366">
        <w:rPr>
          <w:rFonts w:eastAsia="Times New Roman" w:cs="Calibri"/>
          <w:bCs/>
          <w:color w:val="000000"/>
          <w:lang w:eastAsia="en-GB"/>
        </w:rPr>
        <w:t>:</w:t>
      </w:r>
    </w:p>
    <w:p w14:paraId="58DE0002" w14:textId="77777777" w:rsidR="00152366" w:rsidRDefault="00152366" w:rsidP="003D748B">
      <w:pPr>
        <w:spacing w:after="0" w:line="240" w:lineRule="auto"/>
        <w:outlineLvl w:val="2"/>
        <w:rPr>
          <w:rFonts w:eastAsia="Times New Roman" w:cs="Calibri"/>
          <w:bCs/>
          <w:color w:val="000000"/>
          <w:lang w:eastAsia="en-GB"/>
        </w:rPr>
      </w:pPr>
    </w:p>
    <w:p w14:paraId="1A1EF5A9" w14:textId="2440DD7E" w:rsidR="00FB361A" w:rsidRDefault="00152366" w:rsidP="00034863">
      <w:pPr>
        <w:pStyle w:val="ListParagraph"/>
        <w:numPr>
          <w:ilvl w:val="0"/>
          <w:numId w:val="38"/>
        </w:numPr>
        <w:spacing w:after="0" w:line="240" w:lineRule="auto"/>
        <w:outlineLvl w:val="2"/>
        <w:rPr>
          <w:rFonts w:eastAsia="Times New Roman" w:cs="Calibri"/>
          <w:bCs/>
          <w:color w:val="000000"/>
          <w:lang w:eastAsia="en-GB"/>
        </w:rPr>
      </w:pPr>
      <w:r>
        <w:rPr>
          <w:rFonts w:eastAsia="Times New Roman" w:cs="Calibri"/>
          <w:bCs/>
          <w:color w:val="000000"/>
          <w:lang w:eastAsia="en-GB"/>
        </w:rPr>
        <w:t xml:space="preserve">Stage 1 </w:t>
      </w:r>
      <w:r w:rsidR="00A434B6" w:rsidRPr="00034863">
        <w:rPr>
          <w:rFonts w:eastAsia="Times New Roman" w:cs="Calibri"/>
          <w:bCs/>
          <w:color w:val="000000"/>
          <w:lang w:eastAsia="en-GB"/>
        </w:rPr>
        <w:t>will be an assessment of the responden</w:t>
      </w:r>
      <w:r w:rsidR="00F91ADF" w:rsidRPr="00034863">
        <w:rPr>
          <w:rFonts w:eastAsia="Times New Roman" w:cs="Calibri"/>
          <w:bCs/>
          <w:color w:val="000000"/>
          <w:lang w:eastAsia="en-GB"/>
        </w:rPr>
        <w:t xml:space="preserve">ts meeting of the </w:t>
      </w:r>
      <w:r w:rsidR="00034863">
        <w:rPr>
          <w:rFonts w:eastAsia="Times New Roman" w:cs="Calibri"/>
          <w:bCs/>
          <w:color w:val="000000"/>
          <w:lang w:eastAsia="en-GB"/>
        </w:rPr>
        <w:t>evaluation</w:t>
      </w:r>
      <w:r w:rsidR="00F91ADF" w:rsidRPr="00034863">
        <w:rPr>
          <w:rFonts w:eastAsia="Times New Roman" w:cs="Calibri"/>
          <w:bCs/>
          <w:color w:val="000000"/>
          <w:lang w:eastAsia="en-GB"/>
        </w:rPr>
        <w:t xml:space="preserve"> criteria below</w:t>
      </w:r>
      <w:r w:rsidR="00034863">
        <w:rPr>
          <w:rFonts w:eastAsia="Times New Roman" w:cs="Calibri"/>
          <w:bCs/>
          <w:color w:val="000000"/>
          <w:lang w:eastAsia="en-GB"/>
        </w:rPr>
        <w:t xml:space="preserve"> </w:t>
      </w:r>
      <w:r w:rsidR="0037406F">
        <w:rPr>
          <w:rFonts w:eastAsia="Times New Roman" w:cs="Calibri"/>
          <w:bCs/>
          <w:color w:val="000000"/>
          <w:lang w:eastAsia="en-GB"/>
        </w:rPr>
        <w:t>with the following marking</w:t>
      </w:r>
      <w:r w:rsidR="001D1E56">
        <w:rPr>
          <w:rFonts w:eastAsia="Times New Roman" w:cs="Calibri"/>
          <w:bCs/>
          <w:color w:val="000000"/>
          <w:lang w:eastAsia="en-GB"/>
        </w:rPr>
        <w:t>:</w:t>
      </w:r>
    </w:p>
    <w:p w14:paraId="30C303AD" w14:textId="1E5AB7DF" w:rsidR="000B4AC4" w:rsidRDefault="00152366" w:rsidP="000B4AC4">
      <w:pPr>
        <w:pStyle w:val="ListParagraph"/>
        <w:numPr>
          <w:ilvl w:val="1"/>
          <w:numId w:val="38"/>
        </w:numPr>
        <w:spacing w:after="0" w:line="240" w:lineRule="auto"/>
        <w:outlineLvl w:val="2"/>
        <w:rPr>
          <w:rFonts w:eastAsia="Times New Roman" w:cs="Calibri"/>
          <w:bCs/>
          <w:color w:val="000000"/>
          <w:lang w:eastAsia="en-GB"/>
        </w:rPr>
      </w:pPr>
      <w:r>
        <w:rPr>
          <w:rFonts w:eastAsia="Times New Roman" w:cs="Calibri"/>
          <w:bCs/>
          <w:color w:val="000000"/>
          <w:lang w:eastAsia="en-GB"/>
        </w:rPr>
        <w:t>E</w:t>
      </w:r>
      <w:r w:rsidR="000B4AC4">
        <w:rPr>
          <w:rFonts w:eastAsia="Times New Roman" w:cs="Calibri"/>
          <w:bCs/>
          <w:color w:val="000000"/>
          <w:lang w:eastAsia="en-GB"/>
        </w:rPr>
        <w:t xml:space="preserve">xperience </w:t>
      </w:r>
      <w:r>
        <w:rPr>
          <w:rFonts w:eastAsia="Times New Roman" w:cs="Calibri"/>
          <w:bCs/>
          <w:color w:val="000000"/>
          <w:lang w:eastAsia="en-GB"/>
        </w:rPr>
        <w:t>(</w:t>
      </w:r>
      <w:r w:rsidR="000B4AC4">
        <w:rPr>
          <w:rFonts w:eastAsia="Times New Roman" w:cs="Calibri"/>
          <w:bCs/>
          <w:color w:val="000000"/>
          <w:lang w:eastAsia="en-GB"/>
        </w:rPr>
        <w:t>40%</w:t>
      </w:r>
      <w:r>
        <w:rPr>
          <w:rFonts w:eastAsia="Times New Roman" w:cs="Calibri"/>
          <w:bCs/>
          <w:color w:val="000000"/>
          <w:lang w:eastAsia="en-GB"/>
        </w:rPr>
        <w:t>)</w:t>
      </w:r>
    </w:p>
    <w:p w14:paraId="4470CEED" w14:textId="2DED9C73" w:rsidR="000B4AC4" w:rsidRDefault="00152366" w:rsidP="000B4AC4">
      <w:pPr>
        <w:pStyle w:val="ListParagraph"/>
        <w:numPr>
          <w:ilvl w:val="1"/>
          <w:numId w:val="38"/>
        </w:numPr>
        <w:spacing w:after="0" w:line="240" w:lineRule="auto"/>
        <w:outlineLvl w:val="2"/>
        <w:rPr>
          <w:rFonts w:eastAsia="Times New Roman" w:cs="Calibri"/>
          <w:bCs/>
          <w:color w:val="000000"/>
          <w:lang w:eastAsia="en-GB"/>
        </w:rPr>
      </w:pPr>
      <w:r>
        <w:rPr>
          <w:rFonts w:eastAsia="Times New Roman" w:cs="Calibri"/>
          <w:bCs/>
          <w:color w:val="000000"/>
          <w:lang w:eastAsia="en-GB"/>
        </w:rPr>
        <w:t>M</w:t>
      </w:r>
      <w:r w:rsidR="000B4AC4">
        <w:rPr>
          <w:rFonts w:eastAsia="Times New Roman" w:cs="Calibri"/>
          <w:bCs/>
          <w:color w:val="000000"/>
          <w:lang w:eastAsia="en-GB"/>
        </w:rPr>
        <w:t xml:space="preserve">ethodology </w:t>
      </w:r>
      <w:r>
        <w:rPr>
          <w:rFonts w:eastAsia="Times New Roman" w:cs="Calibri"/>
          <w:bCs/>
          <w:color w:val="000000"/>
          <w:lang w:eastAsia="en-GB"/>
        </w:rPr>
        <w:t>(</w:t>
      </w:r>
      <w:r w:rsidR="000B4AC4">
        <w:rPr>
          <w:rFonts w:eastAsia="Times New Roman" w:cs="Calibri"/>
          <w:bCs/>
          <w:color w:val="000000"/>
          <w:lang w:eastAsia="en-GB"/>
        </w:rPr>
        <w:t>40%</w:t>
      </w:r>
      <w:r>
        <w:rPr>
          <w:rFonts w:eastAsia="Times New Roman" w:cs="Calibri"/>
          <w:bCs/>
          <w:color w:val="000000"/>
          <w:lang w:eastAsia="en-GB"/>
        </w:rPr>
        <w:t>)</w:t>
      </w:r>
    </w:p>
    <w:p w14:paraId="36BF3416" w14:textId="4A5C0E0C" w:rsidR="000B4AC4" w:rsidRPr="00034863" w:rsidRDefault="00152366" w:rsidP="000B4AC4">
      <w:pPr>
        <w:pStyle w:val="ListParagraph"/>
        <w:numPr>
          <w:ilvl w:val="1"/>
          <w:numId w:val="38"/>
        </w:numPr>
        <w:spacing w:after="0" w:line="240" w:lineRule="auto"/>
        <w:outlineLvl w:val="2"/>
        <w:rPr>
          <w:rFonts w:eastAsia="Times New Roman" w:cs="Calibri"/>
          <w:bCs/>
          <w:color w:val="000000"/>
          <w:lang w:eastAsia="en-GB"/>
        </w:rPr>
      </w:pPr>
      <w:r>
        <w:rPr>
          <w:rFonts w:eastAsia="Times New Roman" w:cs="Calibri"/>
          <w:bCs/>
          <w:color w:val="000000"/>
          <w:lang w:eastAsia="en-GB"/>
        </w:rPr>
        <w:t>C</w:t>
      </w:r>
      <w:r w:rsidR="000B4AC4">
        <w:rPr>
          <w:rFonts w:eastAsia="Times New Roman" w:cs="Calibri"/>
          <w:bCs/>
          <w:color w:val="000000"/>
          <w:lang w:eastAsia="en-GB"/>
        </w:rPr>
        <w:t xml:space="preserve">ost </w:t>
      </w:r>
      <w:r w:rsidR="006E37C9">
        <w:rPr>
          <w:rFonts w:eastAsia="Times New Roman" w:cs="Calibri"/>
          <w:bCs/>
          <w:color w:val="000000"/>
          <w:lang w:eastAsia="en-GB"/>
        </w:rPr>
        <w:t xml:space="preserve">of assignment based on hourly rate </w:t>
      </w:r>
      <w:r>
        <w:rPr>
          <w:rFonts w:eastAsia="Times New Roman" w:cs="Calibri"/>
          <w:bCs/>
          <w:color w:val="000000"/>
          <w:lang w:eastAsia="en-GB"/>
        </w:rPr>
        <w:t>(</w:t>
      </w:r>
      <w:r w:rsidR="000B4AC4">
        <w:rPr>
          <w:rFonts w:eastAsia="Times New Roman" w:cs="Calibri"/>
          <w:bCs/>
          <w:color w:val="000000"/>
          <w:lang w:eastAsia="en-GB"/>
        </w:rPr>
        <w:t>20%</w:t>
      </w:r>
      <w:r>
        <w:rPr>
          <w:rFonts w:eastAsia="Times New Roman" w:cs="Calibri"/>
          <w:bCs/>
          <w:color w:val="000000"/>
          <w:lang w:eastAsia="en-GB"/>
        </w:rPr>
        <w:t>)</w:t>
      </w:r>
    </w:p>
    <w:p w14:paraId="603E0F99" w14:textId="37350D8B" w:rsidR="00F91ADF" w:rsidRPr="00034863" w:rsidRDefault="00152366" w:rsidP="00034863">
      <w:pPr>
        <w:pStyle w:val="ListParagraph"/>
        <w:numPr>
          <w:ilvl w:val="0"/>
          <w:numId w:val="38"/>
        </w:numPr>
        <w:spacing w:after="0" w:line="240" w:lineRule="auto"/>
        <w:outlineLvl w:val="2"/>
        <w:rPr>
          <w:rFonts w:eastAsia="Times New Roman" w:cs="Calibri"/>
          <w:bCs/>
          <w:color w:val="000000"/>
          <w:lang w:eastAsia="en-GB"/>
        </w:rPr>
      </w:pPr>
      <w:r>
        <w:rPr>
          <w:rFonts w:eastAsia="Times New Roman" w:cs="Calibri"/>
          <w:bCs/>
          <w:color w:val="000000"/>
          <w:lang w:eastAsia="en-GB"/>
        </w:rPr>
        <w:t>For S</w:t>
      </w:r>
      <w:r w:rsidR="00A434B6" w:rsidRPr="00034863">
        <w:rPr>
          <w:rFonts w:eastAsia="Times New Roman" w:cs="Calibri"/>
          <w:bCs/>
          <w:color w:val="000000"/>
          <w:lang w:eastAsia="en-GB"/>
        </w:rPr>
        <w:t xml:space="preserve">tage 2 the top three </w:t>
      </w:r>
      <w:r w:rsidR="00034863">
        <w:rPr>
          <w:rFonts w:eastAsia="Times New Roman" w:cs="Calibri"/>
          <w:bCs/>
          <w:color w:val="000000"/>
          <w:lang w:eastAsia="en-GB"/>
        </w:rPr>
        <w:t xml:space="preserve">scoring respondents </w:t>
      </w:r>
      <w:r w:rsidR="00A434B6" w:rsidRPr="00034863">
        <w:rPr>
          <w:rFonts w:eastAsia="Times New Roman" w:cs="Calibri"/>
          <w:bCs/>
          <w:color w:val="000000"/>
          <w:lang w:eastAsia="en-GB"/>
        </w:rPr>
        <w:t>will be as</w:t>
      </w:r>
      <w:r w:rsidR="00F91ADF" w:rsidRPr="00034863">
        <w:rPr>
          <w:rFonts w:eastAsia="Times New Roman" w:cs="Calibri"/>
          <w:bCs/>
          <w:color w:val="000000"/>
          <w:lang w:eastAsia="en-GB"/>
        </w:rPr>
        <w:t xml:space="preserve">ked to make a presentation </w:t>
      </w:r>
      <w:r w:rsidR="00A434B6" w:rsidRPr="00034863">
        <w:rPr>
          <w:rFonts w:eastAsia="Times New Roman" w:cs="Calibri"/>
          <w:bCs/>
          <w:color w:val="000000"/>
          <w:lang w:eastAsia="en-GB"/>
        </w:rPr>
        <w:t xml:space="preserve">to the panel on a topic to </w:t>
      </w:r>
      <w:r w:rsidR="00F91ADF" w:rsidRPr="00034863">
        <w:rPr>
          <w:rFonts w:eastAsia="Times New Roman" w:cs="Calibri"/>
          <w:bCs/>
          <w:color w:val="000000"/>
          <w:lang w:eastAsia="en-GB"/>
        </w:rPr>
        <w:t>be determined</w:t>
      </w:r>
      <w:r w:rsidR="006E37C9">
        <w:rPr>
          <w:rFonts w:eastAsia="Times New Roman" w:cs="Calibri"/>
          <w:bCs/>
          <w:color w:val="000000"/>
          <w:lang w:eastAsia="en-GB"/>
        </w:rPr>
        <w:t xml:space="preserve"> followed by a Q&amp;A session</w:t>
      </w:r>
      <w:r w:rsidR="00A434B6" w:rsidRPr="00034863">
        <w:rPr>
          <w:rFonts w:eastAsia="Times New Roman" w:cs="Calibri"/>
          <w:bCs/>
          <w:color w:val="000000"/>
          <w:lang w:eastAsia="en-GB"/>
        </w:rPr>
        <w:t>.</w:t>
      </w:r>
      <w:r w:rsidR="006E37C9">
        <w:rPr>
          <w:rFonts w:eastAsia="Times New Roman" w:cs="Calibri"/>
          <w:bCs/>
          <w:color w:val="000000"/>
          <w:lang w:eastAsia="en-GB"/>
        </w:rPr>
        <w:t xml:space="preserve"> The final decision will be based entirely on this discussion.</w:t>
      </w:r>
    </w:p>
    <w:p w14:paraId="47E95818" w14:textId="77777777" w:rsidR="00FB361A" w:rsidRDefault="00FB361A" w:rsidP="003D748B">
      <w:pPr>
        <w:spacing w:after="0" w:line="240" w:lineRule="auto"/>
        <w:outlineLvl w:val="2"/>
        <w:rPr>
          <w:rFonts w:eastAsia="Times New Roman" w:cs="Calibri"/>
          <w:bCs/>
          <w:i/>
          <w:color w:val="000000"/>
          <w:lang w:eastAsia="en-GB"/>
        </w:rPr>
      </w:pPr>
    </w:p>
    <w:p w14:paraId="5DE55FB1" w14:textId="77777777" w:rsidR="001E0A39" w:rsidRPr="00A434B6" w:rsidRDefault="001E0A39" w:rsidP="003D748B">
      <w:pPr>
        <w:spacing w:after="0" w:line="240" w:lineRule="auto"/>
        <w:outlineLvl w:val="2"/>
        <w:rPr>
          <w:rFonts w:eastAsia="Times New Roman" w:cs="Calibri"/>
          <w:bCs/>
          <w:i/>
          <w:color w:val="000000"/>
          <w:lang w:eastAsia="en-GB"/>
        </w:rPr>
      </w:pPr>
      <w:r w:rsidRPr="00937BD8">
        <w:rPr>
          <w:rFonts w:eastAsia="Times New Roman" w:cs="Calibri"/>
          <w:bCs/>
          <w:i/>
          <w:color w:val="000000"/>
          <w:lang w:eastAsia="en-GB"/>
        </w:rPr>
        <w:t xml:space="preserve">Please limit the total number of pages of the tender response to </w:t>
      </w:r>
      <w:r w:rsidR="008E0A6F">
        <w:rPr>
          <w:rFonts w:eastAsia="Times New Roman" w:cs="Calibri"/>
          <w:bCs/>
          <w:i/>
          <w:color w:val="000000"/>
          <w:lang w:eastAsia="en-GB"/>
        </w:rPr>
        <w:t>25</w:t>
      </w:r>
      <w:r w:rsidRPr="00937BD8">
        <w:rPr>
          <w:rFonts w:eastAsia="Times New Roman" w:cs="Calibri"/>
          <w:bCs/>
          <w:i/>
          <w:color w:val="000000"/>
          <w:lang w:eastAsia="en-GB"/>
        </w:rPr>
        <w:t xml:space="preserve"> pages maximum</w:t>
      </w:r>
      <w:r w:rsidR="00377947" w:rsidRPr="00937BD8">
        <w:rPr>
          <w:rFonts w:eastAsia="Times New Roman" w:cs="Calibri"/>
          <w:bCs/>
          <w:i/>
          <w:color w:val="000000"/>
          <w:lang w:eastAsia="en-GB"/>
        </w:rPr>
        <w:t xml:space="preserve"> including all </w:t>
      </w:r>
      <w:r w:rsidR="00377947" w:rsidRPr="00A434B6">
        <w:rPr>
          <w:rFonts w:eastAsia="Times New Roman" w:cs="Calibri"/>
          <w:bCs/>
          <w:i/>
          <w:color w:val="000000"/>
          <w:lang w:eastAsia="en-GB"/>
        </w:rPr>
        <w:t>supporting materials</w:t>
      </w:r>
      <w:r w:rsidRPr="00A434B6">
        <w:rPr>
          <w:rFonts w:eastAsia="Times New Roman" w:cs="Calibri"/>
          <w:bCs/>
          <w:i/>
          <w:color w:val="000000"/>
          <w:lang w:eastAsia="en-GB"/>
        </w:rPr>
        <w:t>.</w:t>
      </w:r>
    </w:p>
    <w:p w14:paraId="4394F460" w14:textId="77777777" w:rsidR="00A434B6" w:rsidRPr="00A434B6" w:rsidRDefault="00A434B6" w:rsidP="00A434B6">
      <w:pPr>
        <w:spacing w:after="0" w:line="240" w:lineRule="auto"/>
        <w:rPr>
          <w:rFonts w:asciiTheme="minorHAnsi" w:hAnsiTheme="minorHAnsi" w:cstheme="minorHAnsi"/>
          <w:b/>
        </w:rPr>
      </w:pPr>
    </w:p>
    <w:p w14:paraId="446FD001" w14:textId="77777777" w:rsidR="00A434B6" w:rsidRPr="00A434B6" w:rsidRDefault="00A434B6" w:rsidP="00A434B6">
      <w:pPr>
        <w:spacing w:after="0" w:line="240" w:lineRule="auto"/>
        <w:rPr>
          <w:rFonts w:asciiTheme="minorHAnsi" w:hAnsiTheme="minorHAnsi" w:cstheme="minorHAnsi"/>
          <w:b/>
        </w:rPr>
      </w:pPr>
      <w:r w:rsidRPr="00A434B6">
        <w:rPr>
          <w:rFonts w:asciiTheme="minorHAnsi" w:hAnsiTheme="minorHAnsi" w:cstheme="minorHAnsi"/>
          <w:b/>
        </w:rPr>
        <w:t>Evaluation Criteria</w:t>
      </w:r>
    </w:p>
    <w:p w14:paraId="108B9AFF" w14:textId="77777777" w:rsidR="00A434B6" w:rsidRPr="00A434B6" w:rsidRDefault="00A434B6" w:rsidP="00A434B6">
      <w:pPr>
        <w:pStyle w:val="BodyTextIndent3"/>
        <w:spacing w:line="240" w:lineRule="auto"/>
        <w:ind w:left="0"/>
        <w:rPr>
          <w:rFonts w:asciiTheme="minorHAnsi" w:hAnsiTheme="minorHAnsi" w:cstheme="minorHAnsi"/>
          <w:sz w:val="22"/>
          <w:szCs w:val="22"/>
        </w:rPr>
      </w:pPr>
      <w:r w:rsidRPr="00A434B6">
        <w:rPr>
          <w:rFonts w:asciiTheme="minorHAnsi" w:hAnsiTheme="minorHAnsi" w:cstheme="minorHAnsi"/>
          <w:sz w:val="22"/>
          <w:szCs w:val="22"/>
        </w:rPr>
        <w:t xml:space="preserve">The Communications Agency should provide; </w:t>
      </w:r>
    </w:p>
    <w:p w14:paraId="56C5D9F0" w14:textId="581AACB2" w:rsidR="00A434B6" w:rsidRPr="00A434B6" w:rsidRDefault="00A434B6" w:rsidP="00A434B6">
      <w:pPr>
        <w:pStyle w:val="BodyTextIndent3"/>
        <w:numPr>
          <w:ilvl w:val="0"/>
          <w:numId w:val="29"/>
        </w:numPr>
        <w:tabs>
          <w:tab w:val="clear" w:pos="1429"/>
          <w:tab w:val="num" w:pos="709"/>
        </w:tabs>
        <w:spacing w:after="0" w:line="240" w:lineRule="auto"/>
        <w:ind w:left="709"/>
        <w:rPr>
          <w:rFonts w:asciiTheme="minorHAnsi" w:hAnsiTheme="minorHAnsi" w:cstheme="minorHAnsi"/>
          <w:sz w:val="22"/>
          <w:szCs w:val="22"/>
        </w:rPr>
      </w:pPr>
      <w:r w:rsidRPr="00A434B6">
        <w:rPr>
          <w:rFonts w:asciiTheme="minorHAnsi" w:hAnsiTheme="minorHAnsi" w:cstheme="minorHAnsi"/>
          <w:sz w:val="22"/>
          <w:szCs w:val="22"/>
        </w:rPr>
        <w:t>An effectively focused summary to demonstrate expertise, style and relevant exp</w:t>
      </w:r>
      <w:r w:rsidR="005F7AEE">
        <w:rPr>
          <w:rFonts w:asciiTheme="minorHAnsi" w:hAnsiTheme="minorHAnsi" w:cstheme="minorHAnsi"/>
          <w:sz w:val="22"/>
          <w:szCs w:val="22"/>
        </w:rPr>
        <w:t xml:space="preserve">erience of communication work. </w:t>
      </w:r>
      <w:r w:rsidRPr="00A434B6">
        <w:rPr>
          <w:rFonts w:asciiTheme="minorHAnsi" w:hAnsiTheme="minorHAnsi" w:cstheme="minorHAnsi"/>
          <w:sz w:val="22"/>
          <w:szCs w:val="22"/>
        </w:rPr>
        <w:t>This should cover all the areas i</w:t>
      </w:r>
      <w:r w:rsidR="005F7AEE">
        <w:rPr>
          <w:rFonts w:asciiTheme="minorHAnsi" w:hAnsiTheme="minorHAnsi" w:cstheme="minorHAnsi"/>
          <w:sz w:val="22"/>
          <w:szCs w:val="22"/>
        </w:rPr>
        <w:t xml:space="preserve">ndicated in the Specification. </w:t>
      </w:r>
      <w:r w:rsidR="00034863">
        <w:rPr>
          <w:rFonts w:asciiTheme="minorHAnsi" w:hAnsiTheme="minorHAnsi" w:cstheme="minorHAnsi"/>
          <w:sz w:val="22"/>
          <w:szCs w:val="22"/>
        </w:rPr>
        <w:t>Case studies and e</w:t>
      </w:r>
      <w:r w:rsidRPr="00A434B6">
        <w:rPr>
          <w:rFonts w:asciiTheme="minorHAnsi" w:hAnsiTheme="minorHAnsi" w:cstheme="minorHAnsi"/>
          <w:sz w:val="22"/>
          <w:szCs w:val="22"/>
        </w:rPr>
        <w:t>xamples should be quoted from both public and private sector assignments with evidence of ability to complete work</w:t>
      </w:r>
    </w:p>
    <w:p w14:paraId="7F46B9F4" w14:textId="77777777" w:rsidR="00A434B6" w:rsidRPr="00034863" w:rsidRDefault="00A434B6" w:rsidP="00034863">
      <w:pPr>
        <w:numPr>
          <w:ilvl w:val="1"/>
          <w:numId w:val="2"/>
        </w:numPr>
        <w:spacing w:after="0" w:line="240" w:lineRule="auto"/>
        <w:textAlignment w:val="baseline"/>
        <w:rPr>
          <w:rFonts w:eastAsia="Times New Roman" w:cs="Calibri"/>
          <w:color w:val="000000"/>
          <w:lang w:eastAsia="en-GB"/>
        </w:rPr>
      </w:pPr>
      <w:r w:rsidRPr="00A434B6">
        <w:rPr>
          <w:rFonts w:asciiTheme="minorHAnsi" w:hAnsiTheme="minorHAnsi" w:cstheme="minorHAnsi"/>
        </w:rPr>
        <w:t>An effectively focused summary to demonstrate relevant experience in delivering communications services directed towards the various potential interest groups Catalyst is likely to encounter.</w:t>
      </w:r>
      <w:r w:rsidR="00034863" w:rsidRPr="00034863">
        <w:rPr>
          <w:rFonts w:eastAsia="Times New Roman" w:cs="Calibri"/>
          <w:color w:val="000000"/>
          <w:lang w:eastAsia="en-GB"/>
        </w:rPr>
        <w:t xml:space="preserve"> </w:t>
      </w:r>
      <w:r w:rsidR="00034863" w:rsidRPr="00A434B6">
        <w:rPr>
          <w:rFonts w:eastAsia="Times New Roman" w:cs="Calibri"/>
          <w:color w:val="000000"/>
          <w:lang w:eastAsia="en-GB"/>
        </w:rPr>
        <w:t>Project plan - descriptions of clear staging, with outcomes, deliverables, timing for each stage.</w:t>
      </w:r>
    </w:p>
    <w:p w14:paraId="5758C9D0" w14:textId="77777777" w:rsidR="00A434B6" w:rsidRPr="00A434B6" w:rsidRDefault="00A434B6" w:rsidP="00A434B6">
      <w:pPr>
        <w:pStyle w:val="BodyTextIndent3"/>
        <w:numPr>
          <w:ilvl w:val="0"/>
          <w:numId w:val="29"/>
        </w:numPr>
        <w:tabs>
          <w:tab w:val="clear" w:pos="1429"/>
          <w:tab w:val="num" w:pos="709"/>
        </w:tabs>
        <w:spacing w:after="0" w:line="240" w:lineRule="auto"/>
        <w:ind w:left="709"/>
        <w:rPr>
          <w:rFonts w:asciiTheme="minorHAnsi" w:hAnsiTheme="minorHAnsi" w:cstheme="minorHAnsi"/>
          <w:sz w:val="22"/>
          <w:szCs w:val="22"/>
        </w:rPr>
      </w:pPr>
      <w:r w:rsidRPr="00A434B6">
        <w:rPr>
          <w:rFonts w:asciiTheme="minorHAnsi" w:hAnsiTheme="minorHAnsi" w:cstheme="minorHAnsi"/>
          <w:sz w:val="22"/>
          <w:szCs w:val="22"/>
        </w:rPr>
        <w:t>Your method and procedures for servicing the account.</w:t>
      </w:r>
    </w:p>
    <w:p w14:paraId="04431A4A" w14:textId="07CD3949" w:rsidR="00A434B6" w:rsidRPr="00A434B6" w:rsidRDefault="00A434B6" w:rsidP="00A434B6">
      <w:pPr>
        <w:pStyle w:val="BodyTextIndent3"/>
        <w:numPr>
          <w:ilvl w:val="0"/>
          <w:numId w:val="29"/>
        </w:numPr>
        <w:tabs>
          <w:tab w:val="clear" w:pos="1429"/>
          <w:tab w:val="num" w:pos="709"/>
        </w:tabs>
        <w:spacing w:after="0" w:line="240" w:lineRule="auto"/>
        <w:ind w:left="709"/>
        <w:rPr>
          <w:rFonts w:asciiTheme="minorHAnsi" w:hAnsiTheme="minorHAnsi" w:cstheme="minorHAnsi"/>
          <w:sz w:val="22"/>
          <w:szCs w:val="22"/>
        </w:rPr>
      </w:pPr>
      <w:r w:rsidRPr="00A434B6">
        <w:rPr>
          <w:rFonts w:asciiTheme="minorHAnsi" w:hAnsiTheme="minorHAnsi" w:cstheme="minorHAnsi"/>
          <w:sz w:val="22"/>
          <w:szCs w:val="22"/>
        </w:rPr>
        <w:t>Experienced staff with appr</w:t>
      </w:r>
      <w:r w:rsidR="005F7AEE">
        <w:rPr>
          <w:rFonts w:asciiTheme="minorHAnsi" w:hAnsiTheme="minorHAnsi" w:cstheme="minorHAnsi"/>
          <w:sz w:val="22"/>
          <w:szCs w:val="22"/>
        </w:rPr>
        <w:t xml:space="preserve">opriate cover at senior level. </w:t>
      </w:r>
      <w:r w:rsidRPr="00A434B6">
        <w:rPr>
          <w:rFonts w:asciiTheme="minorHAnsi" w:hAnsiTheme="minorHAnsi" w:cstheme="minorHAnsi"/>
          <w:sz w:val="22"/>
          <w:szCs w:val="22"/>
        </w:rPr>
        <w:t>You should include CV’s for all relevant personnel to be involved in delivering the service.</w:t>
      </w:r>
    </w:p>
    <w:p w14:paraId="1D5447AD" w14:textId="77777777" w:rsidR="001E0A39" w:rsidRPr="00A434B6" w:rsidRDefault="001E0A39" w:rsidP="003D748B">
      <w:pPr>
        <w:spacing w:after="0" w:line="240" w:lineRule="auto"/>
        <w:outlineLvl w:val="2"/>
        <w:rPr>
          <w:rFonts w:eastAsia="Times New Roman" w:cs="Calibri"/>
          <w:bCs/>
          <w:i/>
          <w:color w:val="000000"/>
          <w:lang w:eastAsia="en-GB"/>
        </w:rPr>
      </w:pPr>
    </w:p>
    <w:p w14:paraId="454E7391" w14:textId="77777777" w:rsidR="00BA7BDD" w:rsidRPr="00937BD8" w:rsidRDefault="0085080D" w:rsidP="003D748B">
      <w:pPr>
        <w:spacing w:after="0" w:line="240" w:lineRule="auto"/>
        <w:rPr>
          <w:rFonts w:eastAsia="Times New Roman" w:cs="Calibri"/>
          <w:color w:val="000000"/>
          <w:lang w:eastAsia="en-GB"/>
        </w:rPr>
      </w:pPr>
      <w:r>
        <w:rPr>
          <w:rFonts w:eastAsia="Times New Roman" w:cs="Calibri"/>
          <w:color w:val="000000"/>
          <w:lang w:eastAsia="en-GB"/>
        </w:rPr>
        <w:t>A workshop session will be organised once the preferred candidate has been identified to develop an outline plan.</w:t>
      </w:r>
    </w:p>
    <w:p w14:paraId="6DB45299" w14:textId="77777777" w:rsidR="00985C38" w:rsidRPr="00937BD8" w:rsidRDefault="00985C38" w:rsidP="003D748B">
      <w:pPr>
        <w:spacing w:after="0" w:line="240" w:lineRule="auto"/>
        <w:rPr>
          <w:rFonts w:eastAsia="Times New Roman" w:cs="Calibri"/>
          <w:color w:val="000000"/>
          <w:lang w:eastAsia="en-GB"/>
        </w:rPr>
      </w:pPr>
    </w:p>
    <w:p w14:paraId="39D19804" w14:textId="77777777" w:rsidR="00985C38" w:rsidRPr="003977ED" w:rsidRDefault="00985C38" w:rsidP="003977ED">
      <w:pPr>
        <w:pStyle w:val="Heading1"/>
        <w:numPr>
          <w:ilvl w:val="0"/>
          <w:numId w:val="0"/>
        </w:numPr>
        <w:ind w:left="432" w:hanging="432"/>
        <w:rPr>
          <w:rFonts w:ascii="Calibri" w:hAnsi="Calibri" w:cs="Calibri"/>
          <w:sz w:val="22"/>
          <w:szCs w:val="22"/>
        </w:rPr>
      </w:pPr>
    </w:p>
    <w:p w14:paraId="38C1A29A" w14:textId="77777777" w:rsidR="0008447C" w:rsidRDefault="0008447C">
      <w:pPr>
        <w:spacing w:after="0" w:line="240" w:lineRule="auto"/>
        <w:rPr>
          <w:rFonts w:cs="Calibri"/>
          <w:b/>
          <w:bCs/>
          <w:kern w:val="32"/>
        </w:rPr>
      </w:pPr>
      <w:r>
        <w:rPr>
          <w:rFonts w:cs="Calibri"/>
        </w:rPr>
        <w:br w:type="page"/>
      </w:r>
    </w:p>
    <w:p w14:paraId="7787BCEB" w14:textId="77777777" w:rsidR="00985C38" w:rsidRPr="00937BD8" w:rsidRDefault="00985C38" w:rsidP="003977ED">
      <w:pPr>
        <w:pStyle w:val="Heading1"/>
        <w:numPr>
          <w:ilvl w:val="0"/>
          <w:numId w:val="0"/>
        </w:numPr>
        <w:spacing w:line="240" w:lineRule="auto"/>
        <w:ind w:left="432"/>
        <w:rPr>
          <w:rFonts w:ascii="Calibri" w:hAnsi="Calibri" w:cs="Calibri"/>
          <w:sz w:val="22"/>
          <w:szCs w:val="22"/>
        </w:rPr>
      </w:pPr>
      <w:r w:rsidRPr="00937BD8">
        <w:rPr>
          <w:rFonts w:ascii="Calibri" w:hAnsi="Calibri" w:cs="Calibri"/>
          <w:sz w:val="22"/>
          <w:szCs w:val="22"/>
        </w:rPr>
        <w:lastRenderedPageBreak/>
        <w:t>Northern Ireland Science Park (Holdings) Limited (‘</w:t>
      </w:r>
      <w:r w:rsidR="00467B4A">
        <w:rPr>
          <w:rFonts w:ascii="Calibri" w:hAnsi="Calibri" w:cs="Calibri"/>
          <w:sz w:val="22"/>
          <w:szCs w:val="22"/>
        </w:rPr>
        <w:t>Catalyst</w:t>
      </w:r>
      <w:r w:rsidRPr="00937BD8">
        <w:rPr>
          <w:rFonts w:ascii="Calibri" w:hAnsi="Calibri" w:cs="Calibri"/>
          <w:sz w:val="22"/>
          <w:szCs w:val="22"/>
        </w:rPr>
        <w:t>’)</w:t>
      </w:r>
    </w:p>
    <w:p w14:paraId="2D676E72" w14:textId="77777777" w:rsidR="00985C38" w:rsidRPr="00937BD8" w:rsidRDefault="00985C38" w:rsidP="00725D08">
      <w:pPr>
        <w:spacing w:line="240" w:lineRule="auto"/>
        <w:rPr>
          <w:rFonts w:cs="Calibri"/>
        </w:rPr>
      </w:pPr>
    </w:p>
    <w:p w14:paraId="7404D49E" w14:textId="77777777" w:rsidR="00985C38" w:rsidRPr="00937BD8" w:rsidRDefault="00985C38" w:rsidP="003977ED">
      <w:pPr>
        <w:pStyle w:val="Heading1"/>
        <w:numPr>
          <w:ilvl w:val="0"/>
          <w:numId w:val="0"/>
        </w:numPr>
        <w:spacing w:line="240" w:lineRule="auto"/>
        <w:ind w:left="432"/>
        <w:rPr>
          <w:rFonts w:ascii="Calibri" w:hAnsi="Calibri" w:cs="Calibri"/>
          <w:sz w:val="22"/>
          <w:szCs w:val="22"/>
        </w:rPr>
      </w:pPr>
      <w:r w:rsidRPr="00937BD8">
        <w:rPr>
          <w:rFonts w:ascii="Calibri" w:hAnsi="Calibri" w:cs="Calibri"/>
          <w:sz w:val="22"/>
          <w:szCs w:val="22"/>
        </w:rPr>
        <w:t>INSTRUCTIONS TO TENDERERS</w:t>
      </w:r>
    </w:p>
    <w:p w14:paraId="785D9CFE" w14:textId="77777777" w:rsidR="00985C38" w:rsidRPr="00937BD8" w:rsidRDefault="00985C38" w:rsidP="00725D08">
      <w:pPr>
        <w:spacing w:line="240" w:lineRule="auto"/>
        <w:rPr>
          <w:rFonts w:cs="Calibri"/>
          <w:b/>
        </w:rPr>
      </w:pPr>
    </w:p>
    <w:p w14:paraId="3A5CB62F" w14:textId="77777777" w:rsidR="00985C38" w:rsidRPr="00937BD8" w:rsidRDefault="00985C38" w:rsidP="00725D08">
      <w:pPr>
        <w:numPr>
          <w:ilvl w:val="0"/>
          <w:numId w:val="25"/>
        </w:numPr>
        <w:spacing w:after="0" w:line="240" w:lineRule="auto"/>
        <w:rPr>
          <w:rFonts w:asciiTheme="minorHAnsi" w:hAnsiTheme="minorHAnsi" w:cstheme="minorHAnsi"/>
          <w:b/>
          <w:sz w:val="18"/>
          <w:szCs w:val="18"/>
        </w:rPr>
      </w:pPr>
      <w:r w:rsidRPr="00937BD8">
        <w:rPr>
          <w:rFonts w:asciiTheme="minorHAnsi" w:hAnsiTheme="minorHAnsi" w:cstheme="minorHAnsi"/>
          <w:b/>
          <w:sz w:val="18"/>
          <w:szCs w:val="18"/>
        </w:rPr>
        <w:t>Completion and Submission of Tender Documentation</w:t>
      </w:r>
    </w:p>
    <w:p w14:paraId="11C5F0EF" w14:textId="77777777" w:rsidR="00725D08" w:rsidRPr="00937BD8" w:rsidRDefault="00725D08" w:rsidP="00725D08">
      <w:pPr>
        <w:spacing w:after="0" w:line="240" w:lineRule="auto"/>
        <w:ind w:left="720"/>
        <w:rPr>
          <w:rFonts w:asciiTheme="minorHAnsi" w:hAnsiTheme="minorHAnsi" w:cstheme="minorHAnsi"/>
          <w:b/>
          <w:sz w:val="18"/>
          <w:szCs w:val="18"/>
        </w:rPr>
      </w:pPr>
    </w:p>
    <w:p w14:paraId="71B8BBB7" w14:textId="0FD90491" w:rsidR="00725D08" w:rsidRPr="006E37C9" w:rsidRDefault="00985C38" w:rsidP="00034863">
      <w:pPr>
        <w:numPr>
          <w:ilvl w:val="0"/>
          <w:numId w:val="26"/>
        </w:numPr>
        <w:spacing w:after="0" w:line="240" w:lineRule="auto"/>
        <w:rPr>
          <w:rFonts w:asciiTheme="minorHAnsi" w:hAnsiTheme="minorHAnsi" w:cstheme="minorHAnsi"/>
          <w:b/>
          <w:sz w:val="18"/>
          <w:szCs w:val="18"/>
        </w:rPr>
      </w:pPr>
      <w:r w:rsidRPr="006E37C9">
        <w:rPr>
          <w:rFonts w:asciiTheme="minorHAnsi" w:hAnsiTheme="minorHAnsi" w:cstheme="minorHAnsi"/>
          <w:b/>
          <w:sz w:val="18"/>
          <w:szCs w:val="18"/>
        </w:rPr>
        <w:t>The Form of Tender and accompanying documents completed</w:t>
      </w:r>
      <w:r w:rsidR="00043D18">
        <w:rPr>
          <w:rFonts w:asciiTheme="minorHAnsi" w:hAnsiTheme="minorHAnsi" w:cstheme="minorHAnsi"/>
          <w:b/>
          <w:sz w:val="18"/>
          <w:szCs w:val="18"/>
        </w:rPr>
        <w:t xml:space="preserve"> as directed must be returned </w:t>
      </w:r>
      <w:r w:rsidR="00EE5A02" w:rsidRPr="006E37C9">
        <w:rPr>
          <w:rFonts w:asciiTheme="minorHAnsi" w:hAnsiTheme="minorHAnsi" w:cstheme="minorHAnsi"/>
          <w:b/>
          <w:sz w:val="18"/>
          <w:szCs w:val="18"/>
        </w:rPr>
        <w:t xml:space="preserve">by email </w:t>
      </w:r>
      <w:r w:rsidR="00D55EA2" w:rsidRPr="006E37C9">
        <w:rPr>
          <w:rFonts w:asciiTheme="minorHAnsi" w:hAnsiTheme="minorHAnsi" w:cstheme="minorHAnsi"/>
          <w:b/>
          <w:sz w:val="18"/>
          <w:szCs w:val="18"/>
        </w:rPr>
        <w:t>to: -</w:t>
      </w:r>
      <w:r w:rsidRPr="006E37C9">
        <w:rPr>
          <w:rFonts w:asciiTheme="minorHAnsi" w:hAnsiTheme="minorHAnsi" w:cstheme="minorHAnsi"/>
          <w:b/>
          <w:sz w:val="18"/>
          <w:szCs w:val="18"/>
        </w:rPr>
        <w:t xml:space="preserve"> </w:t>
      </w:r>
    </w:p>
    <w:p w14:paraId="570652D7" w14:textId="6C2F7364" w:rsidR="00985C38" w:rsidRPr="006E37C9" w:rsidRDefault="00D55EA2" w:rsidP="00725D08">
      <w:pPr>
        <w:spacing w:line="240" w:lineRule="auto"/>
        <w:ind w:firstLine="1418"/>
        <w:contextualSpacing/>
        <w:rPr>
          <w:rFonts w:asciiTheme="minorHAnsi" w:hAnsiTheme="minorHAnsi" w:cstheme="minorHAnsi"/>
          <w:b/>
          <w:sz w:val="18"/>
          <w:szCs w:val="18"/>
        </w:rPr>
      </w:pPr>
      <w:r>
        <w:rPr>
          <w:rFonts w:asciiTheme="minorHAnsi" w:hAnsiTheme="minorHAnsi" w:cstheme="minorHAnsi"/>
          <w:b/>
          <w:sz w:val="18"/>
          <w:szCs w:val="18"/>
        </w:rPr>
        <w:t>Mr Philip Maguire (Ref</w:t>
      </w:r>
      <w:r w:rsidR="00985C38" w:rsidRPr="006E37C9">
        <w:rPr>
          <w:rFonts w:asciiTheme="minorHAnsi" w:hAnsiTheme="minorHAnsi" w:cstheme="minorHAnsi"/>
          <w:b/>
          <w:sz w:val="18"/>
          <w:szCs w:val="18"/>
        </w:rPr>
        <w:t>: CA1)</w:t>
      </w:r>
    </w:p>
    <w:p w14:paraId="28A4E995" w14:textId="763AD9E7" w:rsidR="00985C38" w:rsidRPr="006E37C9" w:rsidRDefault="00D55EA2" w:rsidP="00725D08">
      <w:pPr>
        <w:spacing w:line="240" w:lineRule="auto"/>
        <w:ind w:firstLine="1418"/>
        <w:contextualSpacing/>
        <w:rPr>
          <w:rFonts w:asciiTheme="minorHAnsi" w:hAnsiTheme="minorHAnsi" w:cstheme="minorHAnsi"/>
          <w:b/>
          <w:sz w:val="18"/>
          <w:szCs w:val="18"/>
        </w:rPr>
      </w:pPr>
      <w:r>
        <w:rPr>
          <w:rFonts w:asciiTheme="minorHAnsi" w:hAnsiTheme="minorHAnsi" w:cstheme="minorHAnsi"/>
          <w:b/>
          <w:sz w:val="18"/>
          <w:szCs w:val="18"/>
        </w:rPr>
        <w:t>Philip.M</w:t>
      </w:r>
      <w:r w:rsidR="00E54BFE" w:rsidRPr="006E37C9">
        <w:rPr>
          <w:rFonts w:asciiTheme="minorHAnsi" w:hAnsiTheme="minorHAnsi" w:cstheme="minorHAnsi"/>
          <w:b/>
          <w:sz w:val="18"/>
          <w:szCs w:val="18"/>
        </w:rPr>
        <w:t>aguire@wearecatalyst.org</w:t>
      </w:r>
    </w:p>
    <w:p w14:paraId="59A1CD0C" w14:textId="77777777" w:rsidR="00985C38" w:rsidRPr="006E37C9" w:rsidRDefault="00985C38" w:rsidP="00034863">
      <w:pPr>
        <w:spacing w:after="0" w:line="240" w:lineRule="auto"/>
        <w:ind w:left="1440"/>
        <w:rPr>
          <w:rFonts w:asciiTheme="minorHAnsi" w:hAnsiTheme="minorHAnsi" w:cstheme="minorHAnsi"/>
          <w:b/>
          <w:sz w:val="18"/>
          <w:szCs w:val="18"/>
        </w:rPr>
      </w:pPr>
      <w:r w:rsidRPr="006E37C9">
        <w:rPr>
          <w:rFonts w:asciiTheme="minorHAnsi" w:hAnsiTheme="minorHAnsi" w:cstheme="minorHAnsi"/>
          <w:b/>
          <w:sz w:val="18"/>
          <w:szCs w:val="18"/>
        </w:rPr>
        <w:t xml:space="preserve">so as to be received no later than 3.00pm </w:t>
      </w:r>
      <w:r w:rsidR="0008447C" w:rsidRPr="006E37C9">
        <w:rPr>
          <w:rFonts w:asciiTheme="minorHAnsi" w:hAnsiTheme="minorHAnsi" w:cstheme="minorHAnsi"/>
          <w:b/>
          <w:sz w:val="18"/>
          <w:szCs w:val="18"/>
        </w:rPr>
        <w:t>2</w:t>
      </w:r>
      <w:r w:rsidR="00D10CDB">
        <w:rPr>
          <w:rFonts w:asciiTheme="minorHAnsi" w:hAnsiTheme="minorHAnsi" w:cstheme="minorHAnsi"/>
          <w:b/>
          <w:sz w:val="18"/>
          <w:szCs w:val="18"/>
        </w:rPr>
        <w:t>5</w:t>
      </w:r>
      <w:r w:rsidR="00034863" w:rsidRPr="006E37C9">
        <w:rPr>
          <w:rFonts w:asciiTheme="minorHAnsi" w:hAnsiTheme="minorHAnsi" w:cstheme="minorHAnsi"/>
          <w:b/>
          <w:sz w:val="18"/>
          <w:szCs w:val="18"/>
          <w:vertAlign w:val="superscript"/>
        </w:rPr>
        <w:t>rd</w:t>
      </w:r>
      <w:r w:rsidR="0008447C" w:rsidRPr="006E37C9">
        <w:rPr>
          <w:rFonts w:asciiTheme="minorHAnsi" w:hAnsiTheme="minorHAnsi" w:cstheme="minorHAnsi"/>
          <w:b/>
          <w:sz w:val="18"/>
          <w:szCs w:val="18"/>
        </w:rPr>
        <w:t xml:space="preserve"> March 2020</w:t>
      </w:r>
    </w:p>
    <w:p w14:paraId="2F442FFC" w14:textId="77777777" w:rsidR="00E54BFE" w:rsidRDefault="00985C38" w:rsidP="00034863">
      <w:pPr>
        <w:numPr>
          <w:ilvl w:val="0"/>
          <w:numId w:val="26"/>
        </w:numPr>
        <w:spacing w:after="0" w:line="240" w:lineRule="auto"/>
        <w:rPr>
          <w:rFonts w:asciiTheme="minorHAnsi" w:hAnsiTheme="minorHAnsi" w:cstheme="minorHAnsi"/>
          <w:sz w:val="18"/>
          <w:szCs w:val="18"/>
        </w:rPr>
      </w:pPr>
      <w:r w:rsidRPr="00E54BFE">
        <w:rPr>
          <w:rFonts w:asciiTheme="minorHAnsi" w:hAnsiTheme="minorHAnsi" w:cstheme="minorHAnsi"/>
          <w:sz w:val="18"/>
          <w:szCs w:val="18"/>
        </w:rPr>
        <w:t xml:space="preserve">Tenders </w:t>
      </w:r>
      <w:r w:rsidR="00EE5A02" w:rsidRPr="00E54BFE">
        <w:rPr>
          <w:rFonts w:asciiTheme="minorHAnsi" w:hAnsiTheme="minorHAnsi" w:cstheme="minorHAnsi"/>
          <w:sz w:val="18"/>
          <w:szCs w:val="18"/>
        </w:rPr>
        <w:t>should be returned by email</w:t>
      </w:r>
      <w:r w:rsidRPr="00E54BFE">
        <w:rPr>
          <w:rFonts w:asciiTheme="minorHAnsi" w:hAnsiTheme="minorHAnsi" w:cstheme="minorHAnsi"/>
          <w:sz w:val="18"/>
          <w:szCs w:val="18"/>
        </w:rPr>
        <w:t xml:space="preserve">.  </w:t>
      </w:r>
    </w:p>
    <w:p w14:paraId="65F19C3A" w14:textId="77777777" w:rsidR="00985C38" w:rsidRPr="00E54BFE" w:rsidRDefault="00467B4A" w:rsidP="00034863">
      <w:pPr>
        <w:numPr>
          <w:ilvl w:val="0"/>
          <w:numId w:val="26"/>
        </w:numPr>
        <w:spacing w:after="0" w:line="240" w:lineRule="auto"/>
        <w:rPr>
          <w:rFonts w:asciiTheme="minorHAnsi" w:hAnsiTheme="minorHAnsi" w:cstheme="minorHAnsi"/>
          <w:sz w:val="18"/>
          <w:szCs w:val="18"/>
        </w:rPr>
      </w:pPr>
      <w:r w:rsidRPr="00E54BFE">
        <w:rPr>
          <w:rFonts w:asciiTheme="minorHAnsi" w:hAnsiTheme="minorHAnsi" w:cstheme="minorHAnsi"/>
          <w:sz w:val="18"/>
          <w:szCs w:val="18"/>
        </w:rPr>
        <w:t>Catalyst</w:t>
      </w:r>
      <w:r w:rsidR="00985C38" w:rsidRPr="00E54BFE">
        <w:rPr>
          <w:rFonts w:asciiTheme="minorHAnsi" w:hAnsiTheme="minorHAnsi" w:cstheme="minorHAnsi"/>
          <w:sz w:val="18"/>
          <w:szCs w:val="18"/>
        </w:rPr>
        <w:t xml:space="preserve"> cannot accept responsibility for delivery delays.</w:t>
      </w:r>
    </w:p>
    <w:p w14:paraId="01035A6E" w14:textId="77777777" w:rsidR="00985C38" w:rsidRPr="00937BD8" w:rsidRDefault="00985C38" w:rsidP="00725D08">
      <w:pPr>
        <w:numPr>
          <w:ilvl w:val="0"/>
          <w:numId w:val="26"/>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Late Tenders will not be considered.</w:t>
      </w:r>
    </w:p>
    <w:p w14:paraId="78B0DD03" w14:textId="57B9E24C" w:rsidR="005D1047" w:rsidRPr="00937BD8" w:rsidRDefault="00985C38" w:rsidP="00725D08">
      <w:pPr>
        <w:numPr>
          <w:ilvl w:val="0"/>
          <w:numId w:val="26"/>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 xml:space="preserve">The </w:t>
      </w:r>
      <w:r w:rsidR="00DA7062">
        <w:rPr>
          <w:rFonts w:asciiTheme="minorHAnsi" w:hAnsiTheme="minorHAnsi" w:cstheme="minorHAnsi"/>
          <w:sz w:val="18"/>
          <w:szCs w:val="18"/>
        </w:rPr>
        <w:t xml:space="preserve">Form of Tender must be signed. </w:t>
      </w:r>
      <w:r w:rsidRPr="00937BD8">
        <w:rPr>
          <w:rFonts w:asciiTheme="minorHAnsi" w:hAnsiTheme="minorHAnsi" w:cstheme="minorHAnsi"/>
          <w:sz w:val="18"/>
          <w:szCs w:val="18"/>
        </w:rPr>
        <w:t>All prices entered on the Form of Tender, Schedule of Prices or other Tender documentation must be exclusive of VAT and in pounds sterling.</w:t>
      </w:r>
    </w:p>
    <w:p w14:paraId="341BBEFE" w14:textId="77777777" w:rsidR="00985C38" w:rsidRPr="00937BD8" w:rsidRDefault="005D1047" w:rsidP="00725D08">
      <w:pPr>
        <w:numPr>
          <w:ilvl w:val="0"/>
          <w:numId w:val="26"/>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All su</w:t>
      </w:r>
      <w:r w:rsidR="00985C38" w:rsidRPr="00937BD8">
        <w:rPr>
          <w:rFonts w:asciiTheme="minorHAnsi" w:hAnsiTheme="minorHAnsi" w:cstheme="minorHAnsi"/>
          <w:sz w:val="18"/>
          <w:szCs w:val="18"/>
        </w:rPr>
        <w:t>bmissions must be in the English language and any alterations or erasures must be initialled by the signatories to the Form of Tender.</w:t>
      </w:r>
    </w:p>
    <w:p w14:paraId="277AE1E1" w14:textId="283004FB" w:rsidR="00985C38" w:rsidRPr="00937BD8" w:rsidRDefault="00985C38" w:rsidP="00725D08">
      <w:pPr>
        <w:numPr>
          <w:ilvl w:val="0"/>
          <w:numId w:val="26"/>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Tenders must be fully compliant with the requirements detailed in the tender documentation.  No amendments to the documents</w:t>
      </w:r>
      <w:r w:rsidR="00D55EA2">
        <w:rPr>
          <w:rFonts w:asciiTheme="minorHAnsi" w:hAnsiTheme="minorHAnsi" w:cstheme="minorHAnsi"/>
          <w:sz w:val="18"/>
          <w:szCs w:val="18"/>
        </w:rPr>
        <w:t xml:space="preserve"> should be made by Tenderers. </w:t>
      </w:r>
      <w:r w:rsidRPr="00937BD8">
        <w:rPr>
          <w:rFonts w:asciiTheme="minorHAnsi" w:hAnsiTheme="minorHAnsi" w:cstheme="minorHAnsi"/>
          <w:sz w:val="18"/>
          <w:szCs w:val="18"/>
        </w:rPr>
        <w:t>If after taking action in accordance with these Instructions, Tenderers still consider modifications to be necessary, these should be detailed separately in the Tenderer’s response.</w:t>
      </w:r>
    </w:p>
    <w:p w14:paraId="303832C8" w14:textId="77777777" w:rsidR="00725D08" w:rsidRPr="00937BD8" w:rsidRDefault="00725D08" w:rsidP="00725D08">
      <w:pPr>
        <w:spacing w:after="0" w:line="240" w:lineRule="auto"/>
        <w:ind w:left="1440"/>
        <w:rPr>
          <w:rFonts w:asciiTheme="minorHAnsi" w:hAnsiTheme="minorHAnsi" w:cstheme="minorHAnsi"/>
          <w:sz w:val="18"/>
          <w:szCs w:val="18"/>
        </w:rPr>
      </w:pPr>
    </w:p>
    <w:p w14:paraId="7700E56A" w14:textId="77777777" w:rsidR="00985C38" w:rsidRPr="00937BD8" w:rsidRDefault="00985C38" w:rsidP="00725D08">
      <w:pPr>
        <w:numPr>
          <w:ilvl w:val="0"/>
          <w:numId w:val="25"/>
        </w:numPr>
        <w:spacing w:after="0" w:line="240" w:lineRule="auto"/>
        <w:rPr>
          <w:rFonts w:asciiTheme="minorHAnsi" w:hAnsiTheme="minorHAnsi" w:cstheme="minorHAnsi"/>
          <w:b/>
          <w:sz w:val="18"/>
          <w:szCs w:val="18"/>
        </w:rPr>
      </w:pPr>
      <w:r w:rsidRPr="00937BD8">
        <w:rPr>
          <w:rFonts w:asciiTheme="minorHAnsi" w:hAnsiTheme="minorHAnsi" w:cstheme="minorHAnsi"/>
          <w:b/>
          <w:sz w:val="18"/>
          <w:szCs w:val="18"/>
        </w:rPr>
        <w:t>Costs and Expenses</w:t>
      </w:r>
    </w:p>
    <w:p w14:paraId="786E0DA3" w14:textId="77777777" w:rsidR="00725D08" w:rsidRPr="00937BD8" w:rsidRDefault="00985C38" w:rsidP="00725D08">
      <w:pPr>
        <w:pStyle w:val="BodyTextIndent"/>
        <w:spacing w:line="240" w:lineRule="auto"/>
        <w:ind w:left="709"/>
        <w:rPr>
          <w:rFonts w:asciiTheme="minorHAnsi" w:hAnsiTheme="minorHAnsi" w:cstheme="minorHAnsi"/>
          <w:sz w:val="18"/>
          <w:szCs w:val="18"/>
        </w:rPr>
      </w:pPr>
      <w:r w:rsidRPr="00937BD8">
        <w:rPr>
          <w:rFonts w:asciiTheme="minorHAnsi" w:hAnsiTheme="minorHAnsi" w:cstheme="minorHAnsi"/>
          <w:sz w:val="18"/>
          <w:szCs w:val="18"/>
        </w:rPr>
        <w:t>Tenderers will not be entitled to claim any costs or expenses which may be incurred in preparing their Tender whether or not it is successful.</w:t>
      </w:r>
    </w:p>
    <w:p w14:paraId="310E296A" w14:textId="77777777" w:rsidR="00985C38" w:rsidRPr="00937BD8" w:rsidRDefault="00985C38" w:rsidP="00725D08">
      <w:pPr>
        <w:numPr>
          <w:ilvl w:val="0"/>
          <w:numId w:val="25"/>
        </w:numPr>
        <w:spacing w:after="0" w:line="240" w:lineRule="auto"/>
        <w:rPr>
          <w:rFonts w:asciiTheme="minorHAnsi" w:hAnsiTheme="minorHAnsi" w:cstheme="minorHAnsi"/>
          <w:b/>
          <w:sz w:val="18"/>
          <w:szCs w:val="18"/>
        </w:rPr>
      </w:pPr>
      <w:r w:rsidRPr="00937BD8">
        <w:rPr>
          <w:rFonts w:asciiTheme="minorHAnsi" w:hAnsiTheme="minorHAnsi" w:cstheme="minorHAnsi"/>
          <w:b/>
          <w:sz w:val="18"/>
          <w:szCs w:val="18"/>
        </w:rPr>
        <w:t>Period of Validity</w:t>
      </w:r>
    </w:p>
    <w:p w14:paraId="0757A373" w14:textId="77777777" w:rsidR="00725D08" w:rsidRPr="00937BD8" w:rsidRDefault="00985C38" w:rsidP="00725D08">
      <w:pPr>
        <w:pStyle w:val="BodyTextIndent"/>
        <w:spacing w:line="240" w:lineRule="auto"/>
        <w:ind w:left="709"/>
        <w:rPr>
          <w:rFonts w:asciiTheme="minorHAnsi" w:hAnsiTheme="minorHAnsi" w:cstheme="minorHAnsi"/>
          <w:sz w:val="18"/>
          <w:szCs w:val="18"/>
        </w:rPr>
      </w:pPr>
      <w:r w:rsidRPr="00937BD8">
        <w:rPr>
          <w:rFonts w:asciiTheme="minorHAnsi" w:hAnsiTheme="minorHAnsi" w:cstheme="minorHAnsi"/>
          <w:sz w:val="18"/>
          <w:szCs w:val="18"/>
        </w:rPr>
        <w:t>Tenderers are required to keep Tenders valid for acceptance for a period of ninety days from the closing date for receipt of Tenders.</w:t>
      </w:r>
    </w:p>
    <w:p w14:paraId="48262162" w14:textId="77777777" w:rsidR="00985C38" w:rsidRPr="00937BD8" w:rsidRDefault="00985C38" w:rsidP="00725D08">
      <w:pPr>
        <w:numPr>
          <w:ilvl w:val="0"/>
          <w:numId w:val="25"/>
        </w:numPr>
        <w:spacing w:after="0" w:line="240" w:lineRule="auto"/>
        <w:rPr>
          <w:rFonts w:asciiTheme="minorHAnsi" w:hAnsiTheme="minorHAnsi" w:cstheme="minorHAnsi"/>
          <w:b/>
          <w:sz w:val="18"/>
          <w:szCs w:val="18"/>
        </w:rPr>
      </w:pPr>
      <w:r w:rsidRPr="00937BD8">
        <w:rPr>
          <w:rFonts w:asciiTheme="minorHAnsi" w:hAnsiTheme="minorHAnsi" w:cstheme="minorHAnsi"/>
          <w:b/>
          <w:sz w:val="18"/>
          <w:szCs w:val="18"/>
        </w:rPr>
        <w:t>Confidentiality</w:t>
      </w:r>
    </w:p>
    <w:p w14:paraId="79DB85B0" w14:textId="77777777" w:rsidR="00985C38" w:rsidRPr="00937BD8" w:rsidRDefault="00985C38" w:rsidP="00725D08">
      <w:pPr>
        <w:pStyle w:val="BodyTextIndent"/>
        <w:spacing w:line="240" w:lineRule="auto"/>
        <w:ind w:left="709"/>
        <w:rPr>
          <w:rFonts w:asciiTheme="minorHAnsi" w:hAnsiTheme="minorHAnsi" w:cstheme="minorHAnsi"/>
          <w:sz w:val="18"/>
          <w:szCs w:val="18"/>
        </w:rPr>
      </w:pPr>
      <w:r w:rsidRPr="00937BD8">
        <w:rPr>
          <w:rFonts w:asciiTheme="minorHAnsi" w:hAnsiTheme="minorHAnsi" w:cstheme="minorHAnsi"/>
          <w:sz w:val="18"/>
          <w:szCs w:val="18"/>
        </w:rPr>
        <w:t>The Tenderer should treat the Tender documents as private a</w:t>
      </w:r>
      <w:r w:rsidR="006A6CCC">
        <w:rPr>
          <w:rFonts w:asciiTheme="minorHAnsi" w:hAnsiTheme="minorHAnsi" w:cstheme="minorHAnsi"/>
          <w:sz w:val="18"/>
          <w:szCs w:val="18"/>
        </w:rPr>
        <w:t xml:space="preserve">nd confidential between them </w:t>
      </w:r>
      <w:r w:rsidRPr="00937BD8">
        <w:rPr>
          <w:rFonts w:asciiTheme="minorHAnsi" w:hAnsiTheme="minorHAnsi" w:cstheme="minorHAnsi"/>
          <w:sz w:val="18"/>
          <w:szCs w:val="18"/>
        </w:rPr>
        <w:t xml:space="preserve">and </w:t>
      </w:r>
      <w:r w:rsidR="00467B4A">
        <w:rPr>
          <w:rFonts w:asciiTheme="minorHAnsi" w:hAnsiTheme="minorHAnsi" w:cstheme="minorHAnsi"/>
          <w:sz w:val="18"/>
          <w:szCs w:val="18"/>
        </w:rPr>
        <w:t>Catalyst</w:t>
      </w:r>
      <w:r w:rsidRPr="00937BD8">
        <w:rPr>
          <w:rFonts w:asciiTheme="minorHAnsi" w:hAnsiTheme="minorHAnsi" w:cstheme="minorHAnsi"/>
          <w:sz w:val="18"/>
          <w:szCs w:val="18"/>
        </w:rPr>
        <w:t>.</w:t>
      </w:r>
    </w:p>
    <w:p w14:paraId="75A4B003" w14:textId="77777777" w:rsidR="00985C38" w:rsidRPr="00937BD8" w:rsidRDefault="00985C38" w:rsidP="00725D08">
      <w:pPr>
        <w:pStyle w:val="BodyTextIndent"/>
        <w:numPr>
          <w:ilvl w:val="0"/>
          <w:numId w:val="25"/>
        </w:numPr>
        <w:spacing w:after="0" w:line="240" w:lineRule="auto"/>
        <w:rPr>
          <w:rFonts w:asciiTheme="minorHAnsi" w:hAnsiTheme="minorHAnsi" w:cstheme="minorHAnsi"/>
          <w:b/>
          <w:sz w:val="18"/>
          <w:szCs w:val="18"/>
        </w:rPr>
      </w:pPr>
      <w:r w:rsidRPr="00937BD8">
        <w:rPr>
          <w:rFonts w:asciiTheme="minorHAnsi" w:hAnsiTheme="minorHAnsi" w:cstheme="minorHAnsi"/>
          <w:b/>
          <w:sz w:val="18"/>
          <w:szCs w:val="18"/>
        </w:rPr>
        <w:t>Official Amendments</w:t>
      </w:r>
    </w:p>
    <w:p w14:paraId="4A0165B1" w14:textId="71F8DECC" w:rsidR="00985C38" w:rsidRPr="00937BD8" w:rsidRDefault="00985C38" w:rsidP="003977ED">
      <w:pPr>
        <w:pStyle w:val="BodyTextIndent"/>
        <w:spacing w:line="240" w:lineRule="auto"/>
        <w:ind w:left="709"/>
        <w:jc w:val="both"/>
        <w:rPr>
          <w:rFonts w:asciiTheme="minorHAnsi" w:hAnsiTheme="minorHAnsi" w:cstheme="minorHAnsi"/>
          <w:sz w:val="18"/>
          <w:szCs w:val="18"/>
        </w:rPr>
      </w:pPr>
      <w:r w:rsidRPr="00937BD8">
        <w:rPr>
          <w:rFonts w:asciiTheme="minorHAnsi" w:hAnsiTheme="minorHAnsi" w:cstheme="minorHAnsi"/>
          <w:sz w:val="18"/>
          <w:szCs w:val="18"/>
        </w:rPr>
        <w:t xml:space="preserve">If it is necessary for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to amend the Tender documentation in any way, prior to receipt of Tenders, all Tenderers will be notified </w:t>
      </w:r>
      <w:r w:rsidR="00E54BFE">
        <w:rPr>
          <w:rFonts w:asciiTheme="minorHAnsi" w:hAnsiTheme="minorHAnsi" w:cstheme="minorHAnsi"/>
          <w:sz w:val="18"/>
          <w:szCs w:val="18"/>
        </w:rPr>
        <w:t>through our website</w:t>
      </w:r>
      <w:r w:rsidR="00DA7062">
        <w:rPr>
          <w:rFonts w:asciiTheme="minorHAnsi" w:hAnsiTheme="minorHAnsi" w:cstheme="minorHAnsi"/>
          <w:sz w:val="18"/>
          <w:szCs w:val="18"/>
        </w:rPr>
        <w:t xml:space="preserve">. </w:t>
      </w:r>
      <w:r w:rsidRPr="00937BD8">
        <w:rPr>
          <w:rFonts w:asciiTheme="minorHAnsi" w:hAnsiTheme="minorHAnsi" w:cstheme="minorHAnsi"/>
          <w:sz w:val="18"/>
          <w:szCs w:val="18"/>
        </w:rPr>
        <w:t>If appropriate, the deadline for receipt of Tenders will be extended.</w:t>
      </w:r>
    </w:p>
    <w:p w14:paraId="32A701DB" w14:textId="77777777" w:rsidR="00725D08" w:rsidRPr="00937BD8" w:rsidRDefault="00985C38" w:rsidP="00725D08">
      <w:pPr>
        <w:pStyle w:val="BodyTextIndent"/>
        <w:numPr>
          <w:ilvl w:val="0"/>
          <w:numId w:val="25"/>
        </w:numPr>
        <w:spacing w:line="240" w:lineRule="auto"/>
        <w:rPr>
          <w:rFonts w:asciiTheme="minorHAnsi" w:hAnsiTheme="minorHAnsi" w:cstheme="minorHAnsi"/>
          <w:b/>
          <w:sz w:val="18"/>
          <w:szCs w:val="18"/>
        </w:rPr>
      </w:pPr>
      <w:r w:rsidRPr="00937BD8">
        <w:rPr>
          <w:rFonts w:asciiTheme="minorHAnsi" w:hAnsiTheme="minorHAnsi" w:cstheme="minorHAnsi"/>
          <w:b/>
          <w:sz w:val="18"/>
          <w:szCs w:val="18"/>
        </w:rPr>
        <w:t>Canvassing</w:t>
      </w:r>
    </w:p>
    <w:p w14:paraId="4BFEFE22" w14:textId="77777777" w:rsidR="00985C38" w:rsidRPr="00937BD8" w:rsidRDefault="00985C38" w:rsidP="00725D08">
      <w:pPr>
        <w:pStyle w:val="BodyTextIndent"/>
        <w:spacing w:line="240" w:lineRule="auto"/>
        <w:ind w:left="720"/>
        <w:rPr>
          <w:rFonts w:asciiTheme="minorHAnsi" w:hAnsiTheme="minorHAnsi" w:cstheme="minorHAnsi"/>
          <w:b/>
          <w:sz w:val="18"/>
          <w:szCs w:val="18"/>
        </w:rPr>
      </w:pPr>
      <w:r w:rsidRPr="00937BD8">
        <w:rPr>
          <w:rFonts w:asciiTheme="minorHAnsi" w:hAnsiTheme="minorHAnsi" w:cstheme="minorHAnsi"/>
          <w:sz w:val="18"/>
          <w:szCs w:val="18"/>
        </w:rPr>
        <w:t xml:space="preserve">Any Tenderer who directly or indirectly canvasses any official of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concerning the award of contract or who directly or indirectly obtains or attempts to obtain information from such official concerning the proposed or any other tender will be disqualified.</w:t>
      </w:r>
    </w:p>
    <w:p w14:paraId="10683473" w14:textId="77777777" w:rsidR="00985C38" w:rsidRPr="00937BD8" w:rsidRDefault="00985C38" w:rsidP="00725D08">
      <w:pPr>
        <w:pStyle w:val="BodyTextIndent"/>
        <w:numPr>
          <w:ilvl w:val="0"/>
          <w:numId w:val="27"/>
        </w:numPr>
        <w:tabs>
          <w:tab w:val="clear" w:pos="360"/>
        </w:tabs>
        <w:spacing w:after="0" w:line="240" w:lineRule="auto"/>
        <w:ind w:left="709" w:hanging="709"/>
        <w:rPr>
          <w:rFonts w:asciiTheme="minorHAnsi" w:hAnsiTheme="minorHAnsi" w:cstheme="minorHAnsi"/>
          <w:b/>
          <w:sz w:val="18"/>
          <w:szCs w:val="18"/>
        </w:rPr>
      </w:pPr>
      <w:r w:rsidRPr="00937BD8">
        <w:rPr>
          <w:rFonts w:asciiTheme="minorHAnsi" w:hAnsiTheme="minorHAnsi" w:cstheme="minorHAnsi"/>
          <w:b/>
          <w:sz w:val="18"/>
          <w:szCs w:val="18"/>
        </w:rPr>
        <w:t>Compliance</w:t>
      </w:r>
    </w:p>
    <w:p w14:paraId="08B0C7F1" w14:textId="42A06339" w:rsidR="00985C38" w:rsidRPr="00937BD8" w:rsidRDefault="00985C38" w:rsidP="00725D08">
      <w:pPr>
        <w:pStyle w:val="BodyTextIndent"/>
        <w:spacing w:line="240" w:lineRule="auto"/>
        <w:ind w:left="709"/>
        <w:rPr>
          <w:rFonts w:asciiTheme="minorHAnsi" w:hAnsiTheme="minorHAnsi" w:cstheme="minorHAnsi"/>
          <w:sz w:val="18"/>
          <w:szCs w:val="18"/>
        </w:rPr>
      </w:pPr>
      <w:r w:rsidRPr="00937BD8">
        <w:rPr>
          <w:rFonts w:asciiTheme="minorHAnsi" w:hAnsiTheme="minorHAnsi" w:cstheme="minorHAnsi"/>
          <w:sz w:val="18"/>
          <w:szCs w:val="18"/>
        </w:rPr>
        <w:t>Tenders must be submitted in accor</w:t>
      </w:r>
      <w:r w:rsidR="00E77509">
        <w:rPr>
          <w:rFonts w:asciiTheme="minorHAnsi" w:hAnsiTheme="minorHAnsi" w:cstheme="minorHAnsi"/>
          <w:sz w:val="18"/>
          <w:szCs w:val="18"/>
        </w:rPr>
        <w:t xml:space="preserve">dance with these instructions. </w:t>
      </w:r>
      <w:r w:rsidRPr="00937BD8">
        <w:rPr>
          <w:rFonts w:asciiTheme="minorHAnsi" w:hAnsiTheme="minorHAnsi" w:cstheme="minorHAnsi"/>
          <w:sz w:val="18"/>
          <w:szCs w:val="18"/>
        </w:rPr>
        <w:t xml:space="preserve">Failure to comply may result in a Tender being rejected by </w:t>
      </w:r>
      <w:r w:rsidR="00467B4A">
        <w:rPr>
          <w:rFonts w:asciiTheme="minorHAnsi" w:hAnsiTheme="minorHAnsi" w:cstheme="minorHAnsi"/>
          <w:sz w:val="18"/>
          <w:szCs w:val="18"/>
        </w:rPr>
        <w:t>Catalyst</w:t>
      </w:r>
      <w:r w:rsidR="00E77509">
        <w:rPr>
          <w:rFonts w:asciiTheme="minorHAnsi" w:hAnsiTheme="minorHAnsi" w:cstheme="minorHAnsi"/>
          <w:sz w:val="18"/>
          <w:szCs w:val="18"/>
        </w:rPr>
        <w:t>.</w:t>
      </w:r>
    </w:p>
    <w:p w14:paraId="00F329D1" w14:textId="77777777" w:rsidR="00985C38" w:rsidRPr="00937BD8" w:rsidRDefault="00985C38" w:rsidP="00725D08">
      <w:pPr>
        <w:numPr>
          <w:ilvl w:val="0"/>
          <w:numId w:val="27"/>
        </w:numPr>
        <w:tabs>
          <w:tab w:val="clear" w:pos="360"/>
        </w:tabs>
        <w:spacing w:after="0" w:line="240" w:lineRule="auto"/>
        <w:ind w:left="709" w:hanging="709"/>
        <w:rPr>
          <w:rFonts w:asciiTheme="minorHAnsi" w:hAnsiTheme="minorHAnsi" w:cstheme="minorHAnsi"/>
          <w:b/>
          <w:sz w:val="18"/>
          <w:szCs w:val="18"/>
        </w:rPr>
      </w:pPr>
      <w:r w:rsidRPr="00937BD8">
        <w:rPr>
          <w:rFonts w:asciiTheme="minorHAnsi" w:hAnsiTheme="minorHAnsi" w:cstheme="minorHAnsi"/>
          <w:b/>
          <w:sz w:val="18"/>
          <w:szCs w:val="18"/>
        </w:rPr>
        <w:t>Evaluation Criteria</w:t>
      </w:r>
    </w:p>
    <w:p w14:paraId="0B97F26C" w14:textId="77777777" w:rsidR="00985C38" w:rsidRPr="00937BD8" w:rsidRDefault="00985C38" w:rsidP="00725D08">
      <w:pPr>
        <w:pStyle w:val="BodyTextIndent3"/>
        <w:spacing w:line="240" w:lineRule="auto"/>
        <w:ind w:left="720"/>
        <w:rPr>
          <w:rFonts w:asciiTheme="minorHAnsi" w:hAnsiTheme="minorHAnsi" w:cstheme="minorHAnsi"/>
          <w:sz w:val="18"/>
          <w:szCs w:val="18"/>
        </w:rPr>
      </w:pPr>
      <w:r w:rsidRPr="00937BD8">
        <w:rPr>
          <w:rFonts w:asciiTheme="minorHAnsi" w:hAnsiTheme="minorHAnsi" w:cstheme="minorHAnsi"/>
          <w:sz w:val="18"/>
          <w:szCs w:val="18"/>
        </w:rPr>
        <w:t xml:space="preserve">The Communications Agency should provide; </w:t>
      </w:r>
    </w:p>
    <w:p w14:paraId="5F3BD540" w14:textId="2229562E" w:rsidR="00985C38" w:rsidRPr="00937BD8" w:rsidRDefault="00985C38" w:rsidP="00725D08">
      <w:pPr>
        <w:pStyle w:val="BodyTextIndent3"/>
        <w:numPr>
          <w:ilvl w:val="0"/>
          <w:numId w:val="29"/>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An effectively focused summary to demonstrate expertise, style and relevant exp</w:t>
      </w:r>
      <w:r w:rsidR="00ED5186">
        <w:rPr>
          <w:rFonts w:asciiTheme="minorHAnsi" w:hAnsiTheme="minorHAnsi" w:cstheme="minorHAnsi"/>
          <w:sz w:val="18"/>
          <w:szCs w:val="18"/>
        </w:rPr>
        <w:t xml:space="preserve">erience of communication work. </w:t>
      </w:r>
      <w:r w:rsidRPr="00937BD8">
        <w:rPr>
          <w:rFonts w:asciiTheme="minorHAnsi" w:hAnsiTheme="minorHAnsi" w:cstheme="minorHAnsi"/>
          <w:sz w:val="18"/>
          <w:szCs w:val="18"/>
        </w:rPr>
        <w:t>This should cover all the areas i</w:t>
      </w:r>
      <w:r w:rsidR="00ED5186">
        <w:rPr>
          <w:rFonts w:asciiTheme="minorHAnsi" w:hAnsiTheme="minorHAnsi" w:cstheme="minorHAnsi"/>
          <w:sz w:val="18"/>
          <w:szCs w:val="18"/>
        </w:rPr>
        <w:t xml:space="preserve">ndicated in the Specification. </w:t>
      </w:r>
      <w:r w:rsidRPr="00937BD8">
        <w:rPr>
          <w:rFonts w:asciiTheme="minorHAnsi" w:hAnsiTheme="minorHAnsi" w:cstheme="minorHAnsi"/>
          <w:sz w:val="18"/>
          <w:szCs w:val="18"/>
        </w:rPr>
        <w:t>Examples should be quoted from both public and private sector assignments with evidence of ability to complete work</w:t>
      </w:r>
      <w:r w:rsidR="00ED5186">
        <w:rPr>
          <w:rFonts w:asciiTheme="minorHAnsi" w:hAnsiTheme="minorHAnsi" w:cstheme="minorHAnsi"/>
          <w:sz w:val="18"/>
          <w:szCs w:val="18"/>
        </w:rPr>
        <w:t>.</w:t>
      </w:r>
    </w:p>
    <w:p w14:paraId="1570F08D" w14:textId="77777777" w:rsidR="00985C38" w:rsidRPr="00937BD8" w:rsidRDefault="00985C38" w:rsidP="00725D08">
      <w:pPr>
        <w:pStyle w:val="BodyTextIndent3"/>
        <w:numPr>
          <w:ilvl w:val="0"/>
          <w:numId w:val="29"/>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 xml:space="preserve">An effectively focused summary to demonstrate relevant experience in delivering communications services directed towards the various potential interest groups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is likely to encounter.</w:t>
      </w:r>
    </w:p>
    <w:p w14:paraId="28C9096C" w14:textId="77777777" w:rsidR="00985C38" w:rsidRPr="00937BD8" w:rsidRDefault="00985C38" w:rsidP="00725D08">
      <w:pPr>
        <w:pStyle w:val="BodyTextIndent3"/>
        <w:numPr>
          <w:ilvl w:val="0"/>
          <w:numId w:val="29"/>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Your method and procedures for servicing the account.</w:t>
      </w:r>
    </w:p>
    <w:p w14:paraId="437B308D" w14:textId="0FA89DCB" w:rsidR="00985C38" w:rsidRPr="00937BD8" w:rsidRDefault="00985C38" w:rsidP="00725D08">
      <w:pPr>
        <w:pStyle w:val="BodyTextIndent3"/>
        <w:numPr>
          <w:ilvl w:val="0"/>
          <w:numId w:val="29"/>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Experienced staff with appr</w:t>
      </w:r>
      <w:r w:rsidR="002673AB">
        <w:rPr>
          <w:rFonts w:asciiTheme="minorHAnsi" w:hAnsiTheme="minorHAnsi" w:cstheme="minorHAnsi"/>
          <w:sz w:val="18"/>
          <w:szCs w:val="18"/>
        </w:rPr>
        <w:t xml:space="preserve">opriate cover at senior level. </w:t>
      </w:r>
      <w:r w:rsidRPr="00937BD8">
        <w:rPr>
          <w:rFonts w:asciiTheme="minorHAnsi" w:hAnsiTheme="minorHAnsi" w:cstheme="minorHAnsi"/>
          <w:sz w:val="18"/>
          <w:szCs w:val="18"/>
        </w:rPr>
        <w:t>You should include CV’s for all relevant personnel to be involved in delivering the service.</w:t>
      </w:r>
    </w:p>
    <w:p w14:paraId="68027387" w14:textId="77777777" w:rsidR="00985C38" w:rsidRDefault="00985C38" w:rsidP="00725D08">
      <w:pPr>
        <w:pStyle w:val="BodyTextIndent3"/>
        <w:spacing w:line="240" w:lineRule="auto"/>
        <w:rPr>
          <w:rFonts w:asciiTheme="minorHAnsi" w:hAnsiTheme="minorHAnsi" w:cstheme="minorHAnsi"/>
          <w:sz w:val="18"/>
          <w:szCs w:val="18"/>
        </w:rPr>
      </w:pPr>
    </w:p>
    <w:p w14:paraId="52BA2E5D" w14:textId="77777777" w:rsidR="002673AB" w:rsidRDefault="002673AB" w:rsidP="00725D08">
      <w:pPr>
        <w:pStyle w:val="BodyTextIndent3"/>
        <w:spacing w:line="240" w:lineRule="auto"/>
        <w:rPr>
          <w:rFonts w:asciiTheme="minorHAnsi" w:hAnsiTheme="minorHAnsi" w:cstheme="minorHAnsi"/>
          <w:sz w:val="18"/>
          <w:szCs w:val="18"/>
        </w:rPr>
      </w:pPr>
    </w:p>
    <w:p w14:paraId="4B9199C6" w14:textId="77777777" w:rsidR="002673AB" w:rsidRPr="00937BD8" w:rsidRDefault="002673AB" w:rsidP="00725D08">
      <w:pPr>
        <w:pStyle w:val="BodyTextIndent3"/>
        <w:spacing w:line="240" w:lineRule="auto"/>
        <w:rPr>
          <w:rFonts w:asciiTheme="minorHAnsi" w:hAnsiTheme="minorHAnsi" w:cstheme="minorHAnsi"/>
          <w:sz w:val="18"/>
          <w:szCs w:val="18"/>
        </w:rPr>
      </w:pPr>
    </w:p>
    <w:p w14:paraId="4116E7DF" w14:textId="77777777" w:rsidR="00985C38" w:rsidRPr="00937BD8" w:rsidRDefault="00985C38" w:rsidP="00725D08">
      <w:pPr>
        <w:spacing w:line="240" w:lineRule="auto"/>
        <w:ind w:left="720" w:firstLine="22"/>
        <w:rPr>
          <w:rFonts w:asciiTheme="minorHAnsi" w:hAnsiTheme="minorHAnsi" w:cstheme="minorHAnsi"/>
          <w:sz w:val="18"/>
          <w:szCs w:val="18"/>
        </w:rPr>
      </w:pPr>
      <w:r w:rsidRPr="00937BD8">
        <w:rPr>
          <w:rFonts w:asciiTheme="minorHAnsi" w:hAnsiTheme="minorHAnsi" w:cstheme="minorHAnsi"/>
          <w:sz w:val="18"/>
          <w:szCs w:val="18"/>
        </w:rPr>
        <w:lastRenderedPageBreak/>
        <w:t xml:space="preserve">Tenders will be evaluated to ascertain the most economically advantageous using the following criteria: </w:t>
      </w:r>
    </w:p>
    <w:p w14:paraId="26CA2A15" w14:textId="77777777" w:rsidR="00985C38" w:rsidRPr="00937BD8" w:rsidRDefault="00985C38" w:rsidP="00725D08">
      <w:pPr>
        <w:numPr>
          <w:ilvl w:val="1"/>
          <w:numId w:val="27"/>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 xml:space="preserve">Demonstration of an understanding of the issues affecting </w:t>
      </w:r>
      <w:r w:rsidR="00467B4A">
        <w:rPr>
          <w:rFonts w:asciiTheme="minorHAnsi" w:hAnsiTheme="minorHAnsi" w:cstheme="minorHAnsi"/>
          <w:sz w:val="18"/>
          <w:szCs w:val="18"/>
        </w:rPr>
        <w:t>Catalyst</w:t>
      </w:r>
      <w:r w:rsidRPr="00937BD8">
        <w:rPr>
          <w:rFonts w:asciiTheme="minorHAnsi" w:hAnsiTheme="minorHAnsi" w:cstheme="minorHAnsi"/>
          <w:sz w:val="18"/>
          <w:szCs w:val="18"/>
        </w:rPr>
        <w:t>.</w:t>
      </w:r>
    </w:p>
    <w:p w14:paraId="34BD39D4" w14:textId="77777777" w:rsidR="00985C38" w:rsidRPr="00937BD8" w:rsidRDefault="00985C38" w:rsidP="00725D08">
      <w:pPr>
        <w:numPr>
          <w:ilvl w:val="1"/>
          <w:numId w:val="27"/>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 xml:space="preserve">Ability to identify </w:t>
      </w:r>
      <w:r w:rsidR="00467B4A">
        <w:rPr>
          <w:rFonts w:asciiTheme="minorHAnsi" w:hAnsiTheme="minorHAnsi" w:cstheme="minorHAnsi"/>
          <w:sz w:val="18"/>
          <w:szCs w:val="18"/>
        </w:rPr>
        <w:t>Catalyst</w:t>
      </w:r>
      <w:r w:rsidRPr="00937BD8">
        <w:rPr>
          <w:rFonts w:asciiTheme="minorHAnsi" w:hAnsiTheme="minorHAnsi" w:cstheme="minorHAnsi"/>
          <w:sz w:val="18"/>
          <w:szCs w:val="18"/>
        </w:rPr>
        <w:t>’s likely key audiences and evidence of experience in dealing with these audiences.</w:t>
      </w:r>
    </w:p>
    <w:p w14:paraId="5A603775" w14:textId="77777777" w:rsidR="00985C38" w:rsidRPr="00937BD8" w:rsidRDefault="00985C38" w:rsidP="00725D08">
      <w:pPr>
        <w:numPr>
          <w:ilvl w:val="1"/>
          <w:numId w:val="27"/>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 xml:space="preserve">Method of servicing the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account and the production of innovative solutions to </w:t>
      </w:r>
      <w:r w:rsidR="00467B4A">
        <w:rPr>
          <w:rFonts w:asciiTheme="minorHAnsi" w:hAnsiTheme="minorHAnsi" w:cstheme="minorHAnsi"/>
          <w:sz w:val="18"/>
          <w:szCs w:val="18"/>
        </w:rPr>
        <w:t>Catalyst</w:t>
      </w:r>
      <w:r w:rsidRPr="00937BD8">
        <w:rPr>
          <w:rFonts w:asciiTheme="minorHAnsi" w:hAnsiTheme="minorHAnsi" w:cstheme="minorHAnsi"/>
          <w:sz w:val="18"/>
          <w:szCs w:val="18"/>
        </w:rPr>
        <w:t>’s likely needs.</w:t>
      </w:r>
    </w:p>
    <w:p w14:paraId="383C5B3F" w14:textId="77777777" w:rsidR="00985C38" w:rsidRPr="00937BD8" w:rsidRDefault="00985C38" w:rsidP="00725D08">
      <w:pPr>
        <w:numPr>
          <w:ilvl w:val="1"/>
          <w:numId w:val="27"/>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Evidence of experience of working with similar organisations.</w:t>
      </w:r>
    </w:p>
    <w:p w14:paraId="7E854E42" w14:textId="77777777" w:rsidR="00985C38" w:rsidRPr="00937BD8" w:rsidRDefault="00985C38" w:rsidP="00725D08">
      <w:pPr>
        <w:numPr>
          <w:ilvl w:val="1"/>
          <w:numId w:val="27"/>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Experience of team personnel to manage the account.</w:t>
      </w:r>
    </w:p>
    <w:p w14:paraId="5B183A07" w14:textId="77777777" w:rsidR="00985C38" w:rsidRPr="00937BD8" w:rsidRDefault="00985C38" w:rsidP="00725D08">
      <w:pPr>
        <w:numPr>
          <w:ilvl w:val="1"/>
          <w:numId w:val="27"/>
        </w:numPr>
        <w:spacing w:after="0" w:line="240" w:lineRule="auto"/>
        <w:rPr>
          <w:rFonts w:asciiTheme="minorHAnsi" w:hAnsiTheme="minorHAnsi" w:cstheme="minorHAnsi"/>
          <w:sz w:val="18"/>
          <w:szCs w:val="18"/>
        </w:rPr>
      </w:pPr>
      <w:r w:rsidRPr="00937BD8">
        <w:rPr>
          <w:rFonts w:asciiTheme="minorHAnsi" w:hAnsiTheme="minorHAnsi" w:cstheme="minorHAnsi"/>
          <w:sz w:val="18"/>
          <w:szCs w:val="18"/>
        </w:rPr>
        <w:t xml:space="preserve">Cost of assignment. </w:t>
      </w:r>
    </w:p>
    <w:p w14:paraId="4B7708B7" w14:textId="77777777" w:rsidR="00985C38" w:rsidRPr="00937BD8" w:rsidRDefault="00985C38" w:rsidP="00725D08">
      <w:pPr>
        <w:pStyle w:val="BodyTextIndent"/>
        <w:spacing w:line="240" w:lineRule="auto"/>
        <w:ind w:left="1418" w:hanging="709"/>
        <w:rPr>
          <w:rFonts w:asciiTheme="minorHAnsi" w:hAnsiTheme="minorHAnsi" w:cstheme="minorHAnsi"/>
          <w:sz w:val="18"/>
          <w:szCs w:val="18"/>
        </w:rPr>
      </w:pPr>
    </w:p>
    <w:p w14:paraId="30963D15" w14:textId="47A9FA65" w:rsidR="00985C38" w:rsidRPr="00937BD8" w:rsidRDefault="009A1196" w:rsidP="00725D08">
      <w:pPr>
        <w:pStyle w:val="BodyTextIndent"/>
        <w:spacing w:line="240" w:lineRule="auto"/>
        <w:ind w:left="709"/>
        <w:rPr>
          <w:rFonts w:asciiTheme="minorHAnsi" w:hAnsiTheme="minorHAnsi" w:cstheme="minorHAnsi"/>
          <w:b/>
          <w:i/>
          <w:color w:val="FF0000"/>
          <w:sz w:val="18"/>
          <w:szCs w:val="18"/>
        </w:rPr>
      </w:pPr>
      <w:r w:rsidRPr="00937BD8">
        <w:rPr>
          <w:rFonts w:asciiTheme="minorHAnsi" w:hAnsiTheme="minorHAnsi" w:cstheme="minorHAnsi"/>
          <w:sz w:val="18"/>
          <w:szCs w:val="18"/>
        </w:rPr>
        <w:t xml:space="preserve">Initially tenders will be evaluated on the criteria above with the top three respondents being subsequently invited to make a presentation to </w:t>
      </w:r>
      <w:r w:rsidR="00467B4A">
        <w:rPr>
          <w:rFonts w:asciiTheme="minorHAnsi" w:hAnsiTheme="minorHAnsi" w:cstheme="minorHAnsi"/>
          <w:sz w:val="18"/>
          <w:szCs w:val="18"/>
        </w:rPr>
        <w:t>Catalyst</w:t>
      </w:r>
      <w:r w:rsidR="000E063A" w:rsidRPr="00937BD8">
        <w:rPr>
          <w:rFonts w:asciiTheme="minorHAnsi" w:hAnsiTheme="minorHAnsi" w:cstheme="minorHAnsi"/>
          <w:sz w:val="18"/>
          <w:szCs w:val="18"/>
        </w:rPr>
        <w:t>. The presentation will include</w:t>
      </w:r>
      <w:r w:rsidR="009073AF" w:rsidRPr="00937BD8">
        <w:rPr>
          <w:rFonts w:asciiTheme="minorHAnsi" w:hAnsiTheme="minorHAnsi" w:cstheme="minorHAnsi"/>
          <w:sz w:val="18"/>
          <w:szCs w:val="18"/>
        </w:rPr>
        <w:t xml:space="preserve"> a 10 minute ‘elevator pitch’ which will set out the main objectives and ac</w:t>
      </w:r>
      <w:r w:rsidR="00032CD6">
        <w:rPr>
          <w:rFonts w:asciiTheme="minorHAnsi" w:hAnsiTheme="minorHAnsi" w:cstheme="minorHAnsi"/>
          <w:sz w:val="18"/>
          <w:szCs w:val="18"/>
        </w:rPr>
        <w:t xml:space="preserve">hievements of </w:t>
      </w:r>
      <w:r w:rsidR="00E54BFE">
        <w:rPr>
          <w:rFonts w:asciiTheme="minorHAnsi" w:hAnsiTheme="minorHAnsi" w:cstheme="minorHAnsi"/>
          <w:sz w:val="18"/>
          <w:szCs w:val="18"/>
        </w:rPr>
        <w:t>Catalyst</w:t>
      </w:r>
      <w:r w:rsidR="009073AF" w:rsidRPr="00937BD8">
        <w:rPr>
          <w:rFonts w:asciiTheme="minorHAnsi" w:hAnsiTheme="minorHAnsi" w:cstheme="minorHAnsi"/>
          <w:sz w:val="18"/>
          <w:szCs w:val="18"/>
        </w:rPr>
        <w:t>.</w:t>
      </w:r>
    </w:p>
    <w:p w14:paraId="0EB217FD" w14:textId="77777777" w:rsidR="00985C38" w:rsidRPr="00937BD8" w:rsidRDefault="00985C38" w:rsidP="00725D08">
      <w:pPr>
        <w:numPr>
          <w:ilvl w:val="0"/>
          <w:numId w:val="27"/>
        </w:numPr>
        <w:tabs>
          <w:tab w:val="clear" w:pos="360"/>
          <w:tab w:val="num" w:pos="709"/>
        </w:tabs>
        <w:spacing w:after="0" w:line="240" w:lineRule="auto"/>
        <w:ind w:left="709" w:hanging="709"/>
        <w:rPr>
          <w:rFonts w:asciiTheme="minorHAnsi" w:hAnsiTheme="minorHAnsi" w:cstheme="minorHAnsi"/>
          <w:b/>
          <w:sz w:val="18"/>
          <w:szCs w:val="18"/>
        </w:rPr>
      </w:pPr>
      <w:r w:rsidRPr="00937BD8">
        <w:rPr>
          <w:rFonts w:asciiTheme="minorHAnsi" w:hAnsiTheme="minorHAnsi" w:cstheme="minorHAnsi"/>
          <w:b/>
          <w:sz w:val="18"/>
          <w:szCs w:val="18"/>
        </w:rPr>
        <w:t>Format of Response</w:t>
      </w:r>
    </w:p>
    <w:p w14:paraId="614EF1B7" w14:textId="77777777" w:rsidR="00725D08" w:rsidRPr="00937BD8" w:rsidRDefault="00985C38" w:rsidP="00725D08">
      <w:pPr>
        <w:pStyle w:val="BodyTextIndent"/>
        <w:spacing w:line="240" w:lineRule="auto"/>
        <w:ind w:left="709"/>
        <w:rPr>
          <w:rFonts w:asciiTheme="minorHAnsi" w:hAnsiTheme="minorHAnsi" w:cstheme="minorHAnsi"/>
          <w:sz w:val="18"/>
          <w:szCs w:val="18"/>
        </w:rPr>
      </w:pPr>
      <w:r w:rsidRPr="00937BD8">
        <w:rPr>
          <w:rFonts w:asciiTheme="minorHAnsi" w:hAnsiTheme="minorHAnsi" w:cstheme="minorHAnsi"/>
          <w:sz w:val="18"/>
          <w:szCs w:val="18"/>
        </w:rPr>
        <w:t xml:space="preserve">For ease of evaluation and uniformity purposes tenderers must devote a section of their tender to each of the first five criteria (8.1 to 8.5).  </w:t>
      </w:r>
    </w:p>
    <w:p w14:paraId="2C9BEB26" w14:textId="77777777" w:rsidR="00985C38" w:rsidRPr="00937BD8" w:rsidRDefault="008E0A6F" w:rsidP="00725D08">
      <w:pPr>
        <w:pStyle w:val="BodyTextIndent"/>
        <w:spacing w:line="240" w:lineRule="auto"/>
        <w:ind w:left="709"/>
        <w:rPr>
          <w:rFonts w:asciiTheme="minorHAnsi" w:hAnsiTheme="minorHAnsi" w:cstheme="minorHAnsi"/>
          <w:b/>
          <w:sz w:val="18"/>
          <w:szCs w:val="18"/>
        </w:rPr>
      </w:pPr>
      <w:r>
        <w:rPr>
          <w:rFonts w:asciiTheme="minorHAnsi" w:hAnsiTheme="minorHAnsi" w:cstheme="minorHAnsi"/>
          <w:b/>
          <w:sz w:val="18"/>
          <w:szCs w:val="18"/>
        </w:rPr>
        <w:t xml:space="preserve">Responses in excess of 25 </w:t>
      </w:r>
      <w:r w:rsidR="00985C38" w:rsidRPr="00937BD8">
        <w:rPr>
          <w:rFonts w:asciiTheme="minorHAnsi" w:hAnsiTheme="minorHAnsi" w:cstheme="minorHAnsi"/>
          <w:b/>
          <w:sz w:val="18"/>
          <w:szCs w:val="18"/>
        </w:rPr>
        <w:t>pages in total will not be considered.</w:t>
      </w:r>
    </w:p>
    <w:p w14:paraId="7498D955" w14:textId="77777777" w:rsidR="00985C38" w:rsidRPr="00937BD8" w:rsidRDefault="00985C38" w:rsidP="00725D08">
      <w:pPr>
        <w:pStyle w:val="BodyTextIndent"/>
        <w:spacing w:line="240" w:lineRule="auto"/>
        <w:ind w:left="709"/>
        <w:rPr>
          <w:rFonts w:asciiTheme="minorHAnsi" w:hAnsiTheme="minorHAnsi" w:cstheme="minorHAnsi"/>
          <w:sz w:val="18"/>
          <w:szCs w:val="18"/>
        </w:rPr>
      </w:pPr>
      <w:r w:rsidRPr="00937BD8">
        <w:rPr>
          <w:rFonts w:asciiTheme="minorHAnsi" w:hAnsiTheme="minorHAnsi" w:cstheme="minorHAnsi"/>
          <w:sz w:val="18"/>
          <w:szCs w:val="18"/>
        </w:rPr>
        <w:t xml:space="preserve">Tenderers must also detail how they propose to manage the account and provide a point of contact for any enquiries and include this in their proposal.  </w:t>
      </w:r>
    </w:p>
    <w:p w14:paraId="26D68B7D" w14:textId="77777777" w:rsidR="00985C38" w:rsidRPr="00937BD8" w:rsidRDefault="0037406F" w:rsidP="0037406F">
      <w:pPr>
        <w:pStyle w:val="Heading2"/>
        <w:numPr>
          <w:ilvl w:val="0"/>
          <w:numId w:val="0"/>
        </w:numPr>
        <w:spacing w:line="240" w:lineRule="auto"/>
        <w:ind w:left="576" w:hanging="576"/>
        <w:rPr>
          <w:rFonts w:asciiTheme="minorHAnsi" w:hAnsiTheme="minorHAnsi" w:cstheme="minorHAnsi"/>
          <w:sz w:val="18"/>
          <w:szCs w:val="18"/>
        </w:rPr>
      </w:pPr>
      <w:r>
        <w:rPr>
          <w:rFonts w:asciiTheme="minorHAnsi" w:hAnsiTheme="minorHAnsi" w:cstheme="minorHAnsi"/>
          <w:sz w:val="18"/>
          <w:szCs w:val="18"/>
        </w:rPr>
        <w:t>10</w:t>
      </w:r>
      <w:r w:rsidR="00985C38" w:rsidRPr="00937BD8">
        <w:rPr>
          <w:rFonts w:asciiTheme="minorHAnsi" w:hAnsiTheme="minorHAnsi" w:cstheme="minorHAnsi"/>
          <w:sz w:val="18"/>
          <w:szCs w:val="18"/>
        </w:rPr>
        <w:t>.</w:t>
      </w:r>
      <w:r w:rsidR="00985C38" w:rsidRPr="00937BD8">
        <w:rPr>
          <w:rFonts w:asciiTheme="minorHAnsi" w:hAnsiTheme="minorHAnsi" w:cstheme="minorHAnsi"/>
          <w:sz w:val="18"/>
          <w:szCs w:val="18"/>
        </w:rPr>
        <w:tab/>
      </w:r>
      <w:r w:rsidR="00985C38" w:rsidRPr="00937BD8">
        <w:rPr>
          <w:rFonts w:asciiTheme="minorHAnsi" w:hAnsiTheme="minorHAnsi" w:cstheme="minorHAnsi"/>
          <w:sz w:val="18"/>
          <w:szCs w:val="18"/>
        </w:rPr>
        <w:tab/>
        <w:t>Period of Contract</w:t>
      </w:r>
    </w:p>
    <w:p w14:paraId="0FB20CC2" w14:textId="77777777" w:rsidR="00985C38" w:rsidRPr="00937BD8" w:rsidRDefault="00985C38" w:rsidP="00725D08">
      <w:pPr>
        <w:pStyle w:val="BodyTextIndent2"/>
        <w:spacing w:line="240" w:lineRule="auto"/>
        <w:ind w:left="709"/>
        <w:rPr>
          <w:rFonts w:asciiTheme="minorHAnsi" w:hAnsiTheme="minorHAnsi" w:cstheme="minorHAnsi"/>
          <w:sz w:val="18"/>
          <w:szCs w:val="18"/>
        </w:rPr>
      </w:pPr>
      <w:r w:rsidRPr="00937BD8">
        <w:rPr>
          <w:rFonts w:asciiTheme="minorHAnsi" w:hAnsiTheme="minorHAnsi" w:cstheme="minorHAnsi"/>
          <w:sz w:val="18"/>
          <w:szCs w:val="18"/>
        </w:rPr>
        <w:t xml:space="preserve">The contract is expected to commence early </w:t>
      </w:r>
      <w:r w:rsidR="00034863">
        <w:rPr>
          <w:rFonts w:asciiTheme="minorHAnsi" w:hAnsiTheme="minorHAnsi" w:cstheme="minorHAnsi"/>
          <w:sz w:val="18"/>
          <w:szCs w:val="18"/>
        </w:rPr>
        <w:t>April 2020</w:t>
      </w:r>
      <w:r w:rsidRPr="00937BD8">
        <w:rPr>
          <w:rFonts w:asciiTheme="minorHAnsi" w:hAnsiTheme="minorHAnsi" w:cstheme="minorHAnsi"/>
          <w:sz w:val="18"/>
          <w:szCs w:val="18"/>
        </w:rPr>
        <w:t xml:space="preserve"> and will ope</w:t>
      </w:r>
      <w:r w:rsidR="006A6CCC">
        <w:rPr>
          <w:rFonts w:asciiTheme="minorHAnsi" w:hAnsiTheme="minorHAnsi" w:cstheme="minorHAnsi"/>
          <w:sz w:val="18"/>
          <w:szCs w:val="18"/>
        </w:rPr>
        <w:t xml:space="preserve">rate for an initial period of 2 </w:t>
      </w:r>
      <w:r w:rsidRPr="00937BD8">
        <w:rPr>
          <w:rFonts w:asciiTheme="minorHAnsi" w:hAnsiTheme="minorHAnsi" w:cstheme="minorHAnsi"/>
          <w:sz w:val="18"/>
          <w:szCs w:val="18"/>
        </w:rPr>
        <w:t>year</w:t>
      </w:r>
      <w:r w:rsidR="006A6CCC">
        <w:rPr>
          <w:rFonts w:asciiTheme="minorHAnsi" w:hAnsiTheme="minorHAnsi" w:cstheme="minorHAnsi"/>
          <w:sz w:val="18"/>
          <w:szCs w:val="18"/>
        </w:rPr>
        <w:t>s</w:t>
      </w:r>
      <w:r w:rsidRPr="00937BD8">
        <w:rPr>
          <w:rFonts w:asciiTheme="minorHAnsi" w:hAnsiTheme="minorHAnsi" w:cstheme="minorHAnsi"/>
          <w:sz w:val="18"/>
          <w:szCs w:val="18"/>
        </w:rPr>
        <w:t xml:space="preserve"> with the option for </w:t>
      </w:r>
      <w:r w:rsidR="00467B4A">
        <w:rPr>
          <w:rFonts w:asciiTheme="minorHAnsi" w:hAnsiTheme="minorHAnsi" w:cstheme="minorHAnsi"/>
          <w:sz w:val="18"/>
          <w:szCs w:val="18"/>
        </w:rPr>
        <w:t>Catalyst</w:t>
      </w:r>
      <w:r w:rsidR="006A6CCC">
        <w:rPr>
          <w:rFonts w:asciiTheme="minorHAnsi" w:hAnsiTheme="minorHAnsi" w:cstheme="minorHAnsi"/>
          <w:sz w:val="18"/>
          <w:szCs w:val="18"/>
        </w:rPr>
        <w:t xml:space="preserve"> to extend it for 3</w:t>
      </w:r>
      <w:r w:rsidRPr="00937BD8">
        <w:rPr>
          <w:rFonts w:asciiTheme="minorHAnsi" w:hAnsiTheme="minorHAnsi" w:cstheme="minorHAnsi"/>
          <w:sz w:val="18"/>
          <w:szCs w:val="18"/>
        </w:rPr>
        <w:t xml:space="preserve"> further periods of 12 months each.</w:t>
      </w:r>
    </w:p>
    <w:p w14:paraId="3CA039DB" w14:textId="77777777" w:rsidR="00985C38" w:rsidRPr="00937BD8" w:rsidRDefault="0037406F" w:rsidP="00725D08">
      <w:pPr>
        <w:pStyle w:val="BodyTextIndent"/>
        <w:spacing w:line="240" w:lineRule="auto"/>
        <w:ind w:left="0"/>
        <w:rPr>
          <w:rFonts w:asciiTheme="minorHAnsi" w:hAnsiTheme="minorHAnsi" w:cstheme="minorHAnsi"/>
          <w:b/>
          <w:sz w:val="18"/>
          <w:szCs w:val="18"/>
        </w:rPr>
      </w:pPr>
      <w:r>
        <w:rPr>
          <w:rFonts w:asciiTheme="minorHAnsi" w:hAnsiTheme="minorHAnsi" w:cstheme="minorHAnsi"/>
          <w:b/>
          <w:sz w:val="18"/>
          <w:szCs w:val="18"/>
        </w:rPr>
        <w:t>11</w:t>
      </w:r>
      <w:r w:rsidR="00985C38" w:rsidRPr="00937BD8">
        <w:rPr>
          <w:rFonts w:asciiTheme="minorHAnsi" w:hAnsiTheme="minorHAnsi" w:cstheme="minorHAnsi"/>
          <w:b/>
          <w:sz w:val="18"/>
          <w:szCs w:val="18"/>
        </w:rPr>
        <w:t xml:space="preserve">.      </w:t>
      </w:r>
      <w:r w:rsidR="00725D08" w:rsidRPr="00937BD8">
        <w:rPr>
          <w:rFonts w:asciiTheme="minorHAnsi" w:hAnsiTheme="minorHAnsi" w:cstheme="minorHAnsi"/>
          <w:b/>
          <w:sz w:val="18"/>
          <w:szCs w:val="18"/>
        </w:rPr>
        <w:tab/>
      </w:r>
      <w:r w:rsidR="00985C38" w:rsidRPr="00937BD8">
        <w:rPr>
          <w:rFonts w:asciiTheme="minorHAnsi" w:hAnsiTheme="minorHAnsi" w:cstheme="minorHAnsi"/>
          <w:b/>
          <w:sz w:val="18"/>
          <w:szCs w:val="18"/>
        </w:rPr>
        <w:t>Formal Contact and Communications</w:t>
      </w:r>
    </w:p>
    <w:p w14:paraId="69D8560E" w14:textId="77777777" w:rsidR="00985C38" w:rsidRPr="00937BD8" w:rsidRDefault="00985C38" w:rsidP="00725D08">
      <w:pPr>
        <w:pStyle w:val="BodyTextIndent"/>
        <w:spacing w:line="240" w:lineRule="auto"/>
        <w:ind w:left="709"/>
        <w:rPr>
          <w:rFonts w:asciiTheme="minorHAnsi" w:hAnsiTheme="minorHAnsi" w:cstheme="minorHAnsi"/>
          <w:sz w:val="18"/>
          <w:szCs w:val="18"/>
        </w:rPr>
      </w:pPr>
      <w:r w:rsidRPr="00937BD8">
        <w:rPr>
          <w:rFonts w:asciiTheme="minorHAnsi" w:hAnsiTheme="minorHAnsi" w:cstheme="minorHAnsi"/>
          <w:sz w:val="18"/>
          <w:szCs w:val="18"/>
        </w:rPr>
        <w:t>Tenderers should seek to clarify any points of doubt or difficulty relating to the Tender documentation before submitting their Tender.   For the purposes of this contract the contact point is: -</w:t>
      </w:r>
    </w:p>
    <w:p w14:paraId="2B6A4C93" w14:textId="77777777" w:rsidR="00985C38" w:rsidRPr="00937BD8" w:rsidRDefault="00985C38" w:rsidP="00725D08">
      <w:pPr>
        <w:pStyle w:val="BodyTextIndent"/>
        <w:spacing w:line="240" w:lineRule="auto"/>
        <w:ind w:left="709"/>
        <w:rPr>
          <w:rFonts w:asciiTheme="minorHAnsi" w:hAnsiTheme="minorHAnsi" w:cstheme="minorHAnsi"/>
          <w:sz w:val="18"/>
          <w:szCs w:val="18"/>
        </w:rPr>
      </w:pPr>
      <w:r w:rsidRPr="00937BD8">
        <w:rPr>
          <w:rFonts w:asciiTheme="minorHAnsi" w:hAnsiTheme="minorHAnsi" w:cstheme="minorHAnsi"/>
          <w:sz w:val="18"/>
          <w:szCs w:val="18"/>
        </w:rPr>
        <w:t xml:space="preserve">Philip Maguire </w:t>
      </w:r>
    </w:p>
    <w:p w14:paraId="2808760D" w14:textId="77777777" w:rsidR="00985C38" w:rsidRPr="00937BD8" w:rsidRDefault="00034863" w:rsidP="00725D08">
      <w:pPr>
        <w:pStyle w:val="BodyTextIndent"/>
        <w:spacing w:line="240" w:lineRule="auto"/>
        <w:ind w:left="709"/>
        <w:rPr>
          <w:rFonts w:asciiTheme="minorHAnsi" w:hAnsiTheme="minorHAnsi" w:cstheme="minorHAnsi"/>
          <w:sz w:val="18"/>
          <w:szCs w:val="18"/>
        </w:rPr>
      </w:pPr>
      <w:r>
        <w:rPr>
          <w:rFonts w:asciiTheme="minorHAnsi" w:hAnsiTheme="minorHAnsi" w:cstheme="minorHAnsi"/>
          <w:sz w:val="18"/>
          <w:szCs w:val="18"/>
        </w:rPr>
        <w:t>Catalyst</w:t>
      </w:r>
    </w:p>
    <w:p w14:paraId="67A5919C" w14:textId="77777777" w:rsidR="00985C38" w:rsidRDefault="00034863" w:rsidP="00725D08">
      <w:pPr>
        <w:pStyle w:val="BodyTextIndent"/>
        <w:spacing w:line="240" w:lineRule="auto"/>
        <w:ind w:left="709"/>
        <w:rPr>
          <w:rFonts w:asciiTheme="minorHAnsi" w:hAnsiTheme="minorHAnsi" w:cstheme="minorHAnsi"/>
          <w:sz w:val="18"/>
          <w:szCs w:val="18"/>
        </w:rPr>
      </w:pPr>
      <w:r>
        <w:rPr>
          <w:rFonts w:asciiTheme="minorHAnsi" w:hAnsiTheme="minorHAnsi" w:cstheme="minorHAnsi"/>
          <w:sz w:val="18"/>
          <w:szCs w:val="18"/>
        </w:rPr>
        <w:t>00447966198977</w:t>
      </w:r>
    </w:p>
    <w:p w14:paraId="55CFF30D" w14:textId="27785916" w:rsidR="0037406F" w:rsidRPr="00937BD8" w:rsidRDefault="0037406F" w:rsidP="00725D08">
      <w:pPr>
        <w:pStyle w:val="BodyTextIndent"/>
        <w:spacing w:line="240" w:lineRule="auto"/>
        <w:ind w:left="709"/>
        <w:rPr>
          <w:rFonts w:asciiTheme="minorHAnsi" w:hAnsiTheme="minorHAnsi" w:cstheme="minorHAnsi"/>
          <w:sz w:val="18"/>
          <w:szCs w:val="18"/>
        </w:rPr>
      </w:pPr>
      <w:r>
        <w:rPr>
          <w:rFonts w:asciiTheme="minorHAnsi" w:hAnsiTheme="minorHAnsi" w:cstheme="minorHAnsi"/>
          <w:sz w:val="18"/>
          <w:szCs w:val="18"/>
        </w:rPr>
        <w:t>All request</w:t>
      </w:r>
      <w:r w:rsidR="00032CD6">
        <w:rPr>
          <w:rFonts w:asciiTheme="minorHAnsi" w:hAnsiTheme="minorHAnsi" w:cstheme="minorHAnsi"/>
          <w:sz w:val="18"/>
          <w:szCs w:val="18"/>
        </w:rPr>
        <w:t>s</w:t>
      </w:r>
      <w:r>
        <w:rPr>
          <w:rFonts w:asciiTheme="minorHAnsi" w:hAnsiTheme="minorHAnsi" w:cstheme="minorHAnsi"/>
          <w:sz w:val="18"/>
          <w:szCs w:val="18"/>
        </w:rPr>
        <w:t xml:space="preserve"> for clarification should be received before 12noon on 1</w:t>
      </w:r>
      <w:r w:rsidR="00D10CDB">
        <w:rPr>
          <w:rFonts w:asciiTheme="minorHAnsi" w:hAnsiTheme="minorHAnsi" w:cstheme="minorHAnsi"/>
          <w:sz w:val="18"/>
          <w:szCs w:val="18"/>
        </w:rPr>
        <w:t>8</w:t>
      </w:r>
      <w:r w:rsidR="00032CD6">
        <w:rPr>
          <w:rFonts w:asciiTheme="minorHAnsi" w:hAnsiTheme="minorHAnsi" w:cstheme="minorHAnsi"/>
          <w:sz w:val="18"/>
          <w:szCs w:val="18"/>
          <w:vertAlign w:val="superscript"/>
        </w:rPr>
        <w:t>th</w:t>
      </w:r>
      <w:r>
        <w:rPr>
          <w:rFonts w:asciiTheme="minorHAnsi" w:hAnsiTheme="minorHAnsi" w:cstheme="minorHAnsi"/>
          <w:sz w:val="18"/>
          <w:szCs w:val="18"/>
        </w:rPr>
        <w:t xml:space="preserve"> March 2020</w:t>
      </w:r>
      <w:r w:rsidR="00032CD6">
        <w:rPr>
          <w:rFonts w:asciiTheme="minorHAnsi" w:hAnsiTheme="minorHAnsi" w:cstheme="minorHAnsi"/>
          <w:sz w:val="18"/>
          <w:szCs w:val="18"/>
        </w:rPr>
        <w:t>.</w:t>
      </w:r>
    </w:p>
    <w:p w14:paraId="25AC0A59" w14:textId="77777777" w:rsidR="00985C38" w:rsidRPr="00937BD8" w:rsidRDefault="00985C38" w:rsidP="00725D08">
      <w:pPr>
        <w:spacing w:after="0" w:line="240" w:lineRule="auto"/>
        <w:rPr>
          <w:rFonts w:asciiTheme="minorHAnsi" w:eastAsia="Times New Roman" w:hAnsiTheme="minorHAnsi" w:cstheme="minorHAnsi"/>
          <w:color w:val="000000"/>
          <w:sz w:val="18"/>
          <w:szCs w:val="18"/>
          <w:lang w:eastAsia="en-GB"/>
        </w:rPr>
      </w:pPr>
    </w:p>
    <w:p w14:paraId="5415BCE4" w14:textId="77777777" w:rsidR="00985C38" w:rsidRPr="00937BD8" w:rsidRDefault="00985C38" w:rsidP="00725D08">
      <w:pPr>
        <w:spacing w:after="0" w:line="240" w:lineRule="auto"/>
        <w:rPr>
          <w:rFonts w:asciiTheme="minorHAnsi" w:eastAsia="Times New Roman" w:hAnsiTheme="minorHAnsi" w:cstheme="minorHAnsi"/>
          <w:color w:val="000000"/>
          <w:sz w:val="18"/>
          <w:szCs w:val="18"/>
          <w:lang w:eastAsia="en-GB"/>
        </w:rPr>
      </w:pPr>
    </w:p>
    <w:p w14:paraId="60FC5862" w14:textId="77777777" w:rsidR="00985C38" w:rsidRPr="00937BD8" w:rsidRDefault="00985C38" w:rsidP="00725D08">
      <w:pPr>
        <w:spacing w:after="0" w:line="240" w:lineRule="auto"/>
        <w:rPr>
          <w:rFonts w:asciiTheme="minorHAnsi" w:eastAsia="Times New Roman" w:hAnsiTheme="minorHAnsi" w:cstheme="minorHAnsi"/>
          <w:color w:val="000000"/>
          <w:sz w:val="18"/>
          <w:szCs w:val="18"/>
          <w:lang w:eastAsia="en-GB"/>
        </w:rPr>
      </w:pPr>
    </w:p>
    <w:p w14:paraId="4BD79479" w14:textId="77777777" w:rsidR="00985C38" w:rsidRPr="00937BD8" w:rsidRDefault="00985C38" w:rsidP="00725D08">
      <w:pPr>
        <w:spacing w:after="0" w:line="240" w:lineRule="auto"/>
        <w:rPr>
          <w:rFonts w:asciiTheme="minorHAnsi" w:eastAsia="Times New Roman" w:hAnsiTheme="minorHAnsi" w:cstheme="minorHAnsi"/>
          <w:color w:val="000000"/>
          <w:sz w:val="18"/>
          <w:szCs w:val="18"/>
          <w:lang w:eastAsia="en-GB"/>
        </w:rPr>
      </w:pPr>
    </w:p>
    <w:p w14:paraId="2867BCE0" w14:textId="77777777" w:rsidR="00985C38" w:rsidRPr="00937BD8" w:rsidRDefault="00985C38" w:rsidP="00725D08">
      <w:pPr>
        <w:spacing w:after="0" w:line="240" w:lineRule="auto"/>
        <w:rPr>
          <w:rFonts w:asciiTheme="minorHAnsi" w:eastAsia="Times New Roman" w:hAnsiTheme="minorHAnsi" w:cstheme="minorHAnsi"/>
          <w:color w:val="000000"/>
          <w:sz w:val="18"/>
          <w:szCs w:val="18"/>
          <w:lang w:eastAsia="en-GB"/>
        </w:rPr>
      </w:pPr>
    </w:p>
    <w:p w14:paraId="2EC5ABD4" w14:textId="77777777" w:rsidR="00725D08" w:rsidRPr="00937BD8" w:rsidRDefault="00725D08" w:rsidP="00725D08">
      <w:pPr>
        <w:spacing w:after="0" w:line="240" w:lineRule="auto"/>
        <w:rPr>
          <w:rFonts w:asciiTheme="minorHAnsi" w:eastAsia="Times New Roman" w:hAnsiTheme="minorHAnsi" w:cstheme="minorHAnsi"/>
          <w:color w:val="000000"/>
          <w:sz w:val="18"/>
          <w:szCs w:val="18"/>
          <w:lang w:eastAsia="en-GB"/>
        </w:rPr>
      </w:pPr>
    </w:p>
    <w:p w14:paraId="705D9E4F" w14:textId="77777777" w:rsidR="00725D08" w:rsidRPr="00937BD8" w:rsidRDefault="00725D08" w:rsidP="00725D08">
      <w:pPr>
        <w:spacing w:after="0" w:line="240" w:lineRule="auto"/>
        <w:rPr>
          <w:rFonts w:asciiTheme="minorHAnsi" w:eastAsia="Times New Roman" w:hAnsiTheme="minorHAnsi" w:cstheme="minorHAnsi"/>
          <w:color w:val="000000"/>
          <w:sz w:val="18"/>
          <w:szCs w:val="18"/>
          <w:lang w:eastAsia="en-GB"/>
        </w:rPr>
      </w:pPr>
    </w:p>
    <w:p w14:paraId="528F22AD" w14:textId="77777777" w:rsidR="00725D08" w:rsidRPr="00937BD8" w:rsidRDefault="00937BD8" w:rsidP="00725D08">
      <w:pPr>
        <w:spacing w:after="0" w:line="240" w:lineRule="auto"/>
        <w:rPr>
          <w:rFonts w:asciiTheme="minorHAnsi" w:eastAsia="Times New Roman" w:hAnsiTheme="minorHAnsi" w:cstheme="minorHAnsi"/>
          <w:color w:val="000000"/>
          <w:sz w:val="18"/>
          <w:szCs w:val="18"/>
          <w:lang w:eastAsia="en-GB"/>
        </w:rPr>
      </w:pPr>
      <w:r>
        <w:rPr>
          <w:rFonts w:asciiTheme="minorHAnsi" w:eastAsia="Times New Roman" w:hAnsiTheme="minorHAnsi" w:cstheme="minorHAnsi"/>
          <w:color w:val="000000"/>
          <w:sz w:val="18"/>
          <w:szCs w:val="18"/>
          <w:lang w:eastAsia="en-GB"/>
        </w:rPr>
        <w:br w:type="page"/>
      </w:r>
    </w:p>
    <w:p w14:paraId="583228ED" w14:textId="77777777" w:rsidR="009A1196" w:rsidRPr="00937BD8" w:rsidRDefault="009A1196" w:rsidP="00725D08">
      <w:pPr>
        <w:spacing w:after="0" w:line="240" w:lineRule="auto"/>
        <w:rPr>
          <w:rFonts w:asciiTheme="minorHAnsi" w:eastAsia="Times New Roman" w:hAnsiTheme="minorHAnsi" w:cstheme="minorHAnsi"/>
          <w:color w:val="000000"/>
          <w:sz w:val="18"/>
          <w:szCs w:val="18"/>
          <w:lang w:eastAsia="en-GB"/>
        </w:rPr>
      </w:pPr>
    </w:p>
    <w:p w14:paraId="17590363" w14:textId="77777777" w:rsidR="00985C38" w:rsidRPr="00937BD8" w:rsidRDefault="00985C38" w:rsidP="00725D08">
      <w:pPr>
        <w:spacing w:line="240" w:lineRule="auto"/>
        <w:jc w:val="center"/>
        <w:rPr>
          <w:rFonts w:asciiTheme="minorHAnsi" w:hAnsiTheme="minorHAnsi" w:cstheme="minorHAnsi"/>
          <w:b/>
          <w:bCs/>
          <w:sz w:val="18"/>
          <w:szCs w:val="18"/>
        </w:rPr>
      </w:pPr>
      <w:r w:rsidRPr="00937BD8">
        <w:rPr>
          <w:rFonts w:asciiTheme="minorHAnsi" w:hAnsiTheme="minorHAnsi" w:cstheme="minorHAnsi"/>
          <w:b/>
          <w:bCs/>
          <w:sz w:val="18"/>
          <w:szCs w:val="18"/>
        </w:rPr>
        <w:t>NORTHERN IRELAND SCIENCE PARK (HOLDINGS) LIMITED</w:t>
      </w:r>
    </w:p>
    <w:p w14:paraId="4CE3A709" w14:textId="77777777" w:rsidR="00985C38" w:rsidRPr="00937BD8" w:rsidRDefault="00985C38" w:rsidP="00985C38">
      <w:pPr>
        <w:spacing w:line="240" w:lineRule="auto"/>
        <w:rPr>
          <w:rFonts w:asciiTheme="minorHAnsi" w:hAnsiTheme="minorHAnsi" w:cstheme="minorHAnsi"/>
          <w:b/>
          <w:bCs/>
          <w:sz w:val="18"/>
          <w:szCs w:val="18"/>
        </w:rPr>
      </w:pPr>
    </w:p>
    <w:p w14:paraId="548BD557" w14:textId="77777777" w:rsidR="00985C38" w:rsidRPr="00937BD8" w:rsidRDefault="00985C38" w:rsidP="00985C38">
      <w:pPr>
        <w:spacing w:line="240" w:lineRule="auto"/>
        <w:jc w:val="center"/>
        <w:rPr>
          <w:rFonts w:asciiTheme="minorHAnsi" w:hAnsiTheme="minorHAnsi" w:cstheme="minorHAnsi"/>
          <w:b/>
          <w:bCs/>
          <w:sz w:val="18"/>
          <w:szCs w:val="18"/>
        </w:rPr>
      </w:pPr>
    </w:p>
    <w:p w14:paraId="138458FA" w14:textId="77777777" w:rsidR="00985C38" w:rsidRPr="00937BD8" w:rsidRDefault="00985C38" w:rsidP="00985C38">
      <w:pPr>
        <w:spacing w:line="240" w:lineRule="auto"/>
        <w:rPr>
          <w:rFonts w:asciiTheme="minorHAnsi" w:hAnsiTheme="minorHAnsi" w:cstheme="minorHAnsi"/>
          <w:b/>
          <w:bCs/>
          <w:sz w:val="18"/>
          <w:szCs w:val="18"/>
        </w:rPr>
      </w:pPr>
      <w:r w:rsidRPr="00937BD8">
        <w:rPr>
          <w:rFonts w:asciiTheme="minorHAnsi" w:hAnsiTheme="minorHAnsi" w:cstheme="minorHAnsi"/>
          <w:b/>
          <w:bCs/>
          <w:sz w:val="18"/>
          <w:szCs w:val="18"/>
        </w:rPr>
        <w:t>VAT REGISTRATION</w:t>
      </w:r>
    </w:p>
    <w:p w14:paraId="575637A6" w14:textId="77777777" w:rsidR="00985C38" w:rsidRPr="00937BD8" w:rsidRDefault="00985C38" w:rsidP="00985C38">
      <w:pPr>
        <w:spacing w:line="240" w:lineRule="auto"/>
        <w:rPr>
          <w:rFonts w:asciiTheme="minorHAnsi" w:hAnsiTheme="minorHAnsi" w:cstheme="minorHAnsi"/>
          <w:b/>
          <w:bCs/>
          <w:sz w:val="18"/>
          <w:szCs w:val="18"/>
        </w:rPr>
      </w:pPr>
    </w:p>
    <w:p w14:paraId="21A1CA6D" w14:textId="77777777" w:rsidR="00985C38" w:rsidRPr="00937BD8" w:rsidRDefault="00985C38" w:rsidP="00985C38">
      <w:pPr>
        <w:spacing w:line="240" w:lineRule="auto"/>
        <w:jc w:val="both"/>
        <w:rPr>
          <w:rFonts w:asciiTheme="minorHAnsi" w:hAnsiTheme="minorHAnsi" w:cstheme="minorHAnsi"/>
          <w:sz w:val="18"/>
          <w:szCs w:val="18"/>
        </w:rPr>
      </w:pPr>
      <w:r w:rsidRPr="00937BD8">
        <w:rPr>
          <w:rFonts w:asciiTheme="minorHAnsi" w:hAnsiTheme="minorHAnsi" w:cstheme="minorHAnsi"/>
          <w:sz w:val="18"/>
          <w:szCs w:val="18"/>
        </w:rPr>
        <w:t>Part 1 or Part 2 to be completed as appropriate by the Tenderer and returned at the time of tendering.</w:t>
      </w:r>
    </w:p>
    <w:p w14:paraId="56DF7962" w14:textId="77777777" w:rsidR="00985C38" w:rsidRPr="00937BD8" w:rsidRDefault="00985C38" w:rsidP="00985C38">
      <w:pPr>
        <w:spacing w:line="240" w:lineRule="auto"/>
        <w:rPr>
          <w:rFonts w:asciiTheme="minorHAnsi" w:hAnsiTheme="minorHAnsi" w:cstheme="minorHAnsi"/>
          <w:sz w:val="18"/>
          <w:szCs w:val="18"/>
        </w:rPr>
      </w:pPr>
    </w:p>
    <w:p w14:paraId="564090DF"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1.</w:t>
      </w:r>
      <w:r w:rsidRPr="00937BD8">
        <w:rPr>
          <w:rFonts w:asciiTheme="minorHAnsi" w:hAnsiTheme="minorHAnsi" w:cstheme="minorHAnsi"/>
          <w:sz w:val="18"/>
          <w:szCs w:val="18"/>
        </w:rPr>
        <w:tab/>
        <w:t>My/Our VAT Registration Number is ____________________________________</w:t>
      </w:r>
    </w:p>
    <w:p w14:paraId="0602A6EA" w14:textId="77777777" w:rsidR="00985C38" w:rsidRPr="00937BD8" w:rsidRDefault="00985C38" w:rsidP="00985C38">
      <w:pPr>
        <w:spacing w:line="240" w:lineRule="auto"/>
        <w:rPr>
          <w:rFonts w:asciiTheme="minorHAnsi" w:hAnsiTheme="minorHAnsi" w:cstheme="minorHAnsi"/>
          <w:sz w:val="18"/>
          <w:szCs w:val="18"/>
        </w:rPr>
      </w:pPr>
    </w:p>
    <w:p w14:paraId="2ECA01B3"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t>Signed by __________________________________________________________</w:t>
      </w:r>
    </w:p>
    <w:p w14:paraId="16B00DB1" w14:textId="77777777" w:rsidR="00985C38" w:rsidRPr="00937BD8" w:rsidRDefault="00985C38" w:rsidP="00985C38">
      <w:pPr>
        <w:spacing w:line="240" w:lineRule="auto"/>
        <w:rPr>
          <w:rFonts w:asciiTheme="minorHAnsi" w:hAnsiTheme="minorHAnsi" w:cstheme="minorHAnsi"/>
          <w:sz w:val="18"/>
          <w:szCs w:val="18"/>
        </w:rPr>
      </w:pPr>
    </w:p>
    <w:p w14:paraId="7B09F4B9"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t xml:space="preserve">For and on behalf of </w:t>
      </w:r>
      <w:r w:rsidRPr="00937BD8">
        <w:rPr>
          <w:rFonts w:asciiTheme="minorHAnsi" w:hAnsiTheme="minorHAnsi" w:cstheme="minorHAnsi"/>
          <w:sz w:val="18"/>
          <w:szCs w:val="18"/>
        </w:rPr>
        <w:tab/>
        <w:t>_________________________________________________</w:t>
      </w:r>
    </w:p>
    <w:p w14:paraId="47FE4A9A"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r>
      <w:r w:rsidRPr="00937BD8">
        <w:rPr>
          <w:rFonts w:asciiTheme="minorHAnsi" w:hAnsiTheme="minorHAnsi" w:cstheme="minorHAnsi"/>
          <w:sz w:val="18"/>
          <w:szCs w:val="18"/>
        </w:rPr>
        <w:tab/>
      </w:r>
      <w:r w:rsidRPr="00937BD8">
        <w:rPr>
          <w:rFonts w:asciiTheme="minorHAnsi" w:hAnsiTheme="minorHAnsi" w:cstheme="minorHAnsi"/>
          <w:sz w:val="18"/>
          <w:szCs w:val="18"/>
        </w:rPr>
        <w:tab/>
        <w:t xml:space="preserve">       </w:t>
      </w:r>
    </w:p>
    <w:p w14:paraId="0180D748"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r>
      <w:r w:rsidRPr="00937BD8">
        <w:rPr>
          <w:rFonts w:asciiTheme="minorHAnsi" w:hAnsiTheme="minorHAnsi" w:cstheme="minorHAnsi"/>
          <w:sz w:val="18"/>
          <w:szCs w:val="18"/>
        </w:rPr>
        <w:tab/>
      </w:r>
      <w:r w:rsidRPr="00937BD8">
        <w:rPr>
          <w:rFonts w:asciiTheme="minorHAnsi" w:hAnsiTheme="minorHAnsi" w:cstheme="minorHAnsi"/>
          <w:sz w:val="18"/>
          <w:szCs w:val="18"/>
        </w:rPr>
        <w:tab/>
      </w:r>
      <w:r w:rsidRPr="00937BD8">
        <w:rPr>
          <w:rFonts w:asciiTheme="minorHAnsi" w:hAnsiTheme="minorHAnsi" w:cstheme="minorHAnsi"/>
          <w:sz w:val="18"/>
          <w:szCs w:val="18"/>
        </w:rPr>
        <w:tab/>
        <w:t>_________________________________________________</w:t>
      </w:r>
    </w:p>
    <w:p w14:paraId="46CF96C2" w14:textId="77777777" w:rsidR="00985C38" w:rsidRPr="00937BD8" w:rsidRDefault="00985C38" w:rsidP="00985C38">
      <w:pPr>
        <w:spacing w:line="240" w:lineRule="auto"/>
        <w:rPr>
          <w:rFonts w:asciiTheme="minorHAnsi" w:hAnsiTheme="minorHAnsi" w:cstheme="minorHAnsi"/>
          <w:sz w:val="18"/>
          <w:szCs w:val="18"/>
        </w:rPr>
      </w:pPr>
    </w:p>
    <w:p w14:paraId="24D773C2"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r>
      <w:r w:rsidRPr="00937BD8">
        <w:rPr>
          <w:rFonts w:asciiTheme="minorHAnsi" w:hAnsiTheme="minorHAnsi" w:cstheme="minorHAnsi"/>
          <w:sz w:val="18"/>
          <w:szCs w:val="18"/>
        </w:rPr>
        <w:tab/>
      </w:r>
      <w:r w:rsidRPr="00937BD8">
        <w:rPr>
          <w:rFonts w:asciiTheme="minorHAnsi" w:hAnsiTheme="minorHAnsi" w:cstheme="minorHAnsi"/>
          <w:sz w:val="18"/>
          <w:szCs w:val="18"/>
        </w:rPr>
        <w:tab/>
      </w:r>
      <w:r w:rsidRPr="00937BD8">
        <w:rPr>
          <w:rFonts w:asciiTheme="minorHAnsi" w:hAnsiTheme="minorHAnsi" w:cstheme="minorHAnsi"/>
          <w:sz w:val="18"/>
          <w:szCs w:val="18"/>
        </w:rPr>
        <w:tab/>
        <w:t>_________________________________________________</w:t>
      </w:r>
    </w:p>
    <w:p w14:paraId="7880B243" w14:textId="77777777" w:rsidR="00985C38" w:rsidRPr="00937BD8" w:rsidRDefault="00985C38" w:rsidP="00985C38">
      <w:pPr>
        <w:spacing w:line="240" w:lineRule="auto"/>
        <w:rPr>
          <w:rFonts w:asciiTheme="minorHAnsi" w:hAnsiTheme="minorHAnsi" w:cstheme="minorHAnsi"/>
          <w:sz w:val="18"/>
          <w:szCs w:val="18"/>
        </w:rPr>
      </w:pPr>
    </w:p>
    <w:p w14:paraId="7C43BDE8"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t>Date _______________________________________________________________</w:t>
      </w:r>
    </w:p>
    <w:p w14:paraId="4DD95A00" w14:textId="77777777" w:rsidR="00985C38" w:rsidRPr="00937BD8" w:rsidRDefault="00985C38" w:rsidP="00985C38">
      <w:pPr>
        <w:spacing w:line="240" w:lineRule="auto"/>
        <w:rPr>
          <w:rFonts w:asciiTheme="minorHAnsi" w:hAnsiTheme="minorHAnsi" w:cstheme="minorHAnsi"/>
          <w:sz w:val="18"/>
          <w:szCs w:val="18"/>
        </w:rPr>
      </w:pPr>
    </w:p>
    <w:p w14:paraId="265EA16C" w14:textId="77777777" w:rsidR="00985C38" w:rsidRPr="00937BD8" w:rsidRDefault="00985C38" w:rsidP="00985C38">
      <w:pPr>
        <w:spacing w:line="240" w:lineRule="auto"/>
        <w:rPr>
          <w:rFonts w:asciiTheme="minorHAnsi" w:hAnsiTheme="minorHAnsi" w:cstheme="minorHAnsi"/>
          <w:sz w:val="18"/>
          <w:szCs w:val="18"/>
        </w:rPr>
      </w:pPr>
    </w:p>
    <w:p w14:paraId="17636389" w14:textId="77777777" w:rsidR="00985C38" w:rsidRPr="00937BD8" w:rsidRDefault="00985C38" w:rsidP="00985C38">
      <w:pPr>
        <w:spacing w:line="240" w:lineRule="auto"/>
        <w:rPr>
          <w:rFonts w:asciiTheme="minorHAnsi" w:hAnsiTheme="minorHAnsi" w:cstheme="minorHAnsi"/>
          <w:sz w:val="18"/>
          <w:szCs w:val="18"/>
        </w:rPr>
      </w:pPr>
    </w:p>
    <w:p w14:paraId="5AEE3431"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2.</w:t>
      </w:r>
      <w:r w:rsidRPr="00937BD8">
        <w:rPr>
          <w:rFonts w:asciiTheme="minorHAnsi" w:hAnsiTheme="minorHAnsi" w:cstheme="minorHAnsi"/>
          <w:sz w:val="18"/>
          <w:szCs w:val="18"/>
        </w:rPr>
        <w:tab/>
        <w:t>We are “</w:t>
      </w:r>
      <w:r w:rsidRPr="00937BD8">
        <w:rPr>
          <w:rFonts w:asciiTheme="minorHAnsi" w:hAnsiTheme="minorHAnsi" w:cstheme="minorHAnsi"/>
          <w:b/>
          <w:bCs/>
          <w:sz w:val="18"/>
          <w:szCs w:val="18"/>
        </w:rPr>
        <w:t>EXEMPT</w:t>
      </w:r>
      <w:r w:rsidRPr="00937BD8">
        <w:rPr>
          <w:rFonts w:asciiTheme="minorHAnsi" w:hAnsiTheme="minorHAnsi" w:cstheme="minorHAnsi"/>
          <w:sz w:val="18"/>
          <w:szCs w:val="18"/>
        </w:rPr>
        <w:t>” from VAT under the terms of the Finance Act 1972.</w:t>
      </w:r>
    </w:p>
    <w:p w14:paraId="7F552931" w14:textId="77777777" w:rsidR="00985C38" w:rsidRPr="00937BD8" w:rsidRDefault="00985C38" w:rsidP="00985C38">
      <w:pPr>
        <w:spacing w:line="240" w:lineRule="auto"/>
        <w:rPr>
          <w:rFonts w:asciiTheme="minorHAnsi" w:hAnsiTheme="minorHAnsi" w:cstheme="minorHAnsi"/>
          <w:sz w:val="18"/>
          <w:szCs w:val="18"/>
        </w:rPr>
      </w:pPr>
    </w:p>
    <w:p w14:paraId="011A4480"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t>Signed _____________________________________________________________</w:t>
      </w:r>
    </w:p>
    <w:p w14:paraId="67C2942D" w14:textId="77777777" w:rsidR="00985C38" w:rsidRPr="00937BD8" w:rsidRDefault="00985C38" w:rsidP="00985C38">
      <w:pPr>
        <w:spacing w:line="240" w:lineRule="auto"/>
        <w:rPr>
          <w:rFonts w:asciiTheme="minorHAnsi" w:hAnsiTheme="minorHAnsi" w:cstheme="minorHAnsi"/>
          <w:sz w:val="18"/>
          <w:szCs w:val="18"/>
        </w:rPr>
      </w:pPr>
    </w:p>
    <w:p w14:paraId="2EBB6C99"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t>For and on behalf of</w:t>
      </w:r>
      <w:r w:rsidRPr="00937BD8">
        <w:rPr>
          <w:rFonts w:asciiTheme="minorHAnsi" w:hAnsiTheme="minorHAnsi" w:cstheme="minorHAnsi"/>
          <w:sz w:val="18"/>
          <w:szCs w:val="18"/>
        </w:rPr>
        <w:tab/>
        <w:t>_________________________________________________</w:t>
      </w:r>
    </w:p>
    <w:p w14:paraId="6741FE40" w14:textId="77777777" w:rsidR="00985C38" w:rsidRPr="00937BD8" w:rsidRDefault="00985C38" w:rsidP="00985C38">
      <w:pPr>
        <w:spacing w:line="240" w:lineRule="auto"/>
        <w:rPr>
          <w:rFonts w:asciiTheme="minorHAnsi" w:hAnsiTheme="minorHAnsi" w:cstheme="minorHAnsi"/>
          <w:sz w:val="18"/>
          <w:szCs w:val="18"/>
        </w:rPr>
      </w:pPr>
    </w:p>
    <w:p w14:paraId="69C3C0D4"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r>
      <w:r w:rsidRPr="00937BD8">
        <w:rPr>
          <w:rFonts w:asciiTheme="minorHAnsi" w:hAnsiTheme="minorHAnsi" w:cstheme="minorHAnsi"/>
          <w:sz w:val="18"/>
          <w:szCs w:val="18"/>
        </w:rPr>
        <w:tab/>
      </w:r>
      <w:r w:rsidRPr="00937BD8">
        <w:rPr>
          <w:rFonts w:asciiTheme="minorHAnsi" w:hAnsiTheme="minorHAnsi" w:cstheme="minorHAnsi"/>
          <w:sz w:val="18"/>
          <w:szCs w:val="18"/>
        </w:rPr>
        <w:tab/>
      </w:r>
      <w:r w:rsidRPr="00937BD8">
        <w:rPr>
          <w:rFonts w:asciiTheme="minorHAnsi" w:hAnsiTheme="minorHAnsi" w:cstheme="minorHAnsi"/>
          <w:sz w:val="18"/>
          <w:szCs w:val="18"/>
        </w:rPr>
        <w:tab/>
        <w:t>_________________________________________________</w:t>
      </w:r>
    </w:p>
    <w:p w14:paraId="15C96E38" w14:textId="77777777" w:rsidR="00985C38" w:rsidRPr="00937BD8" w:rsidRDefault="00985C38" w:rsidP="00985C38">
      <w:pPr>
        <w:spacing w:line="240" w:lineRule="auto"/>
        <w:rPr>
          <w:rFonts w:asciiTheme="minorHAnsi" w:hAnsiTheme="minorHAnsi" w:cstheme="minorHAnsi"/>
          <w:sz w:val="18"/>
          <w:szCs w:val="18"/>
        </w:rPr>
      </w:pPr>
    </w:p>
    <w:p w14:paraId="6B960EB7"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r>
      <w:r w:rsidRPr="00937BD8">
        <w:rPr>
          <w:rFonts w:asciiTheme="minorHAnsi" w:hAnsiTheme="minorHAnsi" w:cstheme="minorHAnsi"/>
          <w:sz w:val="18"/>
          <w:szCs w:val="18"/>
        </w:rPr>
        <w:tab/>
      </w:r>
      <w:r w:rsidRPr="00937BD8">
        <w:rPr>
          <w:rFonts w:asciiTheme="minorHAnsi" w:hAnsiTheme="minorHAnsi" w:cstheme="minorHAnsi"/>
          <w:sz w:val="18"/>
          <w:szCs w:val="18"/>
        </w:rPr>
        <w:tab/>
      </w:r>
      <w:r w:rsidRPr="00937BD8">
        <w:rPr>
          <w:rFonts w:asciiTheme="minorHAnsi" w:hAnsiTheme="minorHAnsi" w:cstheme="minorHAnsi"/>
          <w:sz w:val="18"/>
          <w:szCs w:val="18"/>
        </w:rPr>
        <w:tab/>
        <w:t>_________________________________________________</w:t>
      </w:r>
    </w:p>
    <w:p w14:paraId="76BF8168" w14:textId="77777777" w:rsidR="00985C38" w:rsidRPr="00937BD8" w:rsidRDefault="00985C38" w:rsidP="00985C38">
      <w:pPr>
        <w:spacing w:line="240" w:lineRule="auto"/>
        <w:rPr>
          <w:rFonts w:asciiTheme="minorHAnsi" w:hAnsiTheme="minorHAnsi" w:cstheme="minorHAnsi"/>
          <w:sz w:val="18"/>
          <w:szCs w:val="18"/>
        </w:rPr>
      </w:pPr>
    </w:p>
    <w:p w14:paraId="2BD46799" w14:textId="6800C99D"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ab/>
      </w:r>
      <w:r w:rsidR="00032CD6" w:rsidRPr="00937BD8">
        <w:rPr>
          <w:rFonts w:asciiTheme="minorHAnsi" w:hAnsiTheme="minorHAnsi" w:cstheme="minorHAnsi"/>
          <w:sz w:val="18"/>
          <w:szCs w:val="18"/>
        </w:rPr>
        <w:t>Date _</w:t>
      </w:r>
      <w:r w:rsidRPr="00937BD8">
        <w:rPr>
          <w:rFonts w:asciiTheme="minorHAnsi" w:hAnsiTheme="minorHAnsi" w:cstheme="minorHAnsi"/>
          <w:sz w:val="18"/>
          <w:szCs w:val="18"/>
        </w:rPr>
        <w:t>_____________________________________________________________</w:t>
      </w:r>
    </w:p>
    <w:p w14:paraId="0E9712F4" w14:textId="77777777" w:rsidR="00985C38" w:rsidRDefault="00937BD8" w:rsidP="0037406F">
      <w:pPr>
        <w:spacing w:after="0" w:line="240" w:lineRule="auto"/>
        <w:rPr>
          <w:rFonts w:asciiTheme="minorHAnsi" w:hAnsiTheme="minorHAnsi" w:cstheme="minorHAnsi"/>
          <w:sz w:val="18"/>
          <w:szCs w:val="18"/>
        </w:rPr>
      </w:pPr>
      <w:r>
        <w:rPr>
          <w:rFonts w:asciiTheme="minorHAnsi" w:hAnsiTheme="minorHAnsi" w:cstheme="minorHAnsi"/>
          <w:sz w:val="18"/>
          <w:szCs w:val="18"/>
        </w:rPr>
        <w:br w:type="page"/>
      </w:r>
      <w:r w:rsidR="00985C38" w:rsidRPr="00937BD8">
        <w:rPr>
          <w:rFonts w:asciiTheme="minorHAnsi" w:hAnsiTheme="minorHAnsi" w:cstheme="minorHAnsi"/>
          <w:sz w:val="18"/>
          <w:szCs w:val="18"/>
        </w:rPr>
        <w:lastRenderedPageBreak/>
        <w:t>NORTHERN IRELAND SCIENCE PARK (HOLDINGS) LIMITED</w:t>
      </w:r>
    </w:p>
    <w:p w14:paraId="526D902D" w14:textId="77777777" w:rsidR="00032CD6" w:rsidRPr="0037406F" w:rsidRDefault="00032CD6" w:rsidP="0037406F">
      <w:pPr>
        <w:spacing w:after="0" w:line="240" w:lineRule="auto"/>
        <w:rPr>
          <w:rFonts w:asciiTheme="minorHAnsi" w:hAnsiTheme="minorHAnsi" w:cstheme="minorHAnsi"/>
          <w:b/>
          <w:bCs/>
          <w:sz w:val="18"/>
          <w:szCs w:val="18"/>
        </w:rPr>
      </w:pPr>
    </w:p>
    <w:p w14:paraId="54BEE139" w14:textId="77777777" w:rsidR="00985C38" w:rsidRPr="00937BD8" w:rsidRDefault="00985C38" w:rsidP="00985C38">
      <w:pPr>
        <w:spacing w:line="240" w:lineRule="auto"/>
        <w:jc w:val="center"/>
        <w:rPr>
          <w:rFonts w:asciiTheme="minorHAnsi" w:hAnsiTheme="minorHAnsi" w:cstheme="minorHAnsi"/>
          <w:b/>
          <w:bCs/>
          <w:sz w:val="18"/>
          <w:szCs w:val="18"/>
        </w:rPr>
      </w:pPr>
      <w:r w:rsidRPr="00937BD8">
        <w:rPr>
          <w:rFonts w:asciiTheme="minorHAnsi" w:hAnsiTheme="minorHAnsi" w:cstheme="minorHAnsi"/>
          <w:b/>
          <w:bCs/>
          <w:sz w:val="18"/>
          <w:szCs w:val="18"/>
        </w:rPr>
        <w:t>FAIR EMPLOYMENT DECLARATION</w:t>
      </w:r>
    </w:p>
    <w:p w14:paraId="39D32598" w14:textId="77777777" w:rsidR="00985C38" w:rsidRPr="00937BD8" w:rsidRDefault="00985C38" w:rsidP="00985C38">
      <w:pPr>
        <w:spacing w:line="240" w:lineRule="auto"/>
        <w:jc w:val="both"/>
        <w:rPr>
          <w:rFonts w:asciiTheme="minorHAnsi" w:hAnsiTheme="minorHAnsi" w:cstheme="minorHAnsi"/>
          <w:b/>
          <w:bCs/>
          <w:sz w:val="18"/>
          <w:szCs w:val="18"/>
        </w:rPr>
      </w:pPr>
    </w:p>
    <w:p w14:paraId="7456028B" w14:textId="77777777" w:rsidR="00985C38" w:rsidRPr="00937BD8" w:rsidRDefault="00985C38" w:rsidP="00985C38">
      <w:pPr>
        <w:pStyle w:val="BodyText3"/>
        <w:jc w:val="both"/>
        <w:rPr>
          <w:rFonts w:asciiTheme="minorHAnsi" w:hAnsiTheme="minorHAnsi" w:cstheme="minorHAnsi"/>
          <w:sz w:val="18"/>
          <w:szCs w:val="18"/>
        </w:rPr>
      </w:pPr>
      <w:r w:rsidRPr="00937BD8">
        <w:rPr>
          <w:rFonts w:asciiTheme="minorHAnsi" w:hAnsiTheme="minorHAnsi" w:cstheme="minorHAnsi"/>
          <w:sz w:val="18"/>
          <w:szCs w:val="18"/>
        </w:rPr>
        <w:t>DECLARATION AND UNCERTAKING TO BE SIGNED BY ALL MAIN CONTRATORS, NOMINATED SUB-CONTRACTORS OR CONSULTANTS TENDERING FOR THE EXECUTION OF WORKS OR THE SUPPLY OF GOODS OR SERVICES AND MUST BE RETURNED AT THE TIME OF TENDERING.</w:t>
      </w:r>
    </w:p>
    <w:p w14:paraId="22AC95E5" w14:textId="77777777" w:rsidR="00985C38" w:rsidRPr="00937BD8" w:rsidRDefault="00985C38" w:rsidP="00985C38">
      <w:pPr>
        <w:spacing w:line="240" w:lineRule="auto"/>
        <w:jc w:val="both"/>
        <w:rPr>
          <w:rFonts w:asciiTheme="minorHAnsi" w:hAnsiTheme="minorHAnsi" w:cstheme="minorHAnsi"/>
          <w:sz w:val="18"/>
          <w:szCs w:val="18"/>
        </w:rPr>
      </w:pPr>
    </w:p>
    <w:p w14:paraId="51FF2E5C" w14:textId="77777777" w:rsidR="00985C38" w:rsidRPr="00937BD8" w:rsidRDefault="00985C38" w:rsidP="0037406F">
      <w:pPr>
        <w:pStyle w:val="Heading3"/>
        <w:numPr>
          <w:ilvl w:val="0"/>
          <w:numId w:val="0"/>
        </w:numPr>
        <w:ind w:left="720" w:hanging="720"/>
        <w:jc w:val="both"/>
        <w:rPr>
          <w:rFonts w:asciiTheme="minorHAnsi" w:hAnsiTheme="minorHAnsi" w:cstheme="minorHAnsi"/>
          <w:sz w:val="18"/>
          <w:szCs w:val="18"/>
        </w:rPr>
      </w:pPr>
      <w:r w:rsidRPr="00937BD8">
        <w:rPr>
          <w:rFonts w:asciiTheme="minorHAnsi" w:hAnsiTheme="minorHAnsi" w:cstheme="minorHAnsi"/>
          <w:sz w:val="18"/>
          <w:szCs w:val="18"/>
        </w:rPr>
        <w:t>FAIR EMPLOYMENT AND TREATMENT (NORTHERN IRELAND) ORDER 1998</w:t>
      </w:r>
    </w:p>
    <w:p w14:paraId="45A253CB" w14:textId="77777777" w:rsidR="00985C38" w:rsidRPr="00937BD8" w:rsidRDefault="00985C38" w:rsidP="0037406F">
      <w:pPr>
        <w:numPr>
          <w:ilvl w:val="0"/>
          <w:numId w:val="22"/>
        </w:numPr>
        <w:tabs>
          <w:tab w:val="clear" w:pos="720"/>
          <w:tab w:val="num" w:pos="360"/>
        </w:tabs>
        <w:spacing w:after="0" w:line="240" w:lineRule="auto"/>
        <w:ind w:left="360"/>
        <w:jc w:val="both"/>
        <w:rPr>
          <w:rFonts w:asciiTheme="minorHAnsi" w:hAnsiTheme="minorHAnsi" w:cstheme="minorHAnsi"/>
          <w:sz w:val="18"/>
          <w:szCs w:val="18"/>
        </w:rPr>
      </w:pPr>
      <w:r w:rsidRPr="00937BD8">
        <w:rPr>
          <w:rFonts w:asciiTheme="minorHAnsi" w:hAnsiTheme="minorHAnsi" w:cstheme="minorHAnsi"/>
          <w:sz w:val="18"/>
          <w:szCs w:val="18"/>
        </w:rPr>
        <w:t xml:space="preserve">Article 64 of the Fair Employment and Treatment (Northern Ireland) Order 1998 provides inter alia that a public authority shall not accept an offer to execute any work or supply any goods or services where the offer is made by an unqualified person in response to an invitation by the public authority to submit offers.  Article 64(4) also provides that the public authority shall take all such steps as are reasonable to secure that no work is executed or goods or services supplied for the purposes of such contracts as are mentioned above by an unqualified person. </w:t>
      </w:r>
    </w:p>
    <w:p w14:paraId="7F755A73" w14:textId="77777777" w:rsidR="00985C38" w:rsidRPr="00937BD8" w:rsidRDefault="00985C38" w:rsidP="0037406F">
      <w:pPr>
        <w:spacing w:line="240" w:lineRule="auto"/>
        <w:jc w:val="both"/>
        <w:rPr>
          <w:rFonts w:asciiTheme="minorHAnsi" w:hAnsiTheme="minorHAnsi" w:cstheme="minorHAnsi"/>
          <w:sz w:val="18"/>
          <w:szCs w:val="18"/>
        </w:rPr>
      </w:pPr>
    </w:p>
    <w:p w14:paraId="541BE776" w14:textId="77777777" w:rsidR="00985C38" w:rsidRPr="00937BD8" w:rsidRDefault="00985C38" w:rsidP="0037406F">
      <w:pPr>
        <w:numPr>
          <w:ilvl w:val="0"/>
          <w:numId w:val="22"/>
        </w:numPr>
        <w:tabs>
          <w:tab w:val="clear" w:pos="720"/>
          <w:tab w:val="num" w:pos="360"/>
        </w:tabs>
        <w:spacing w:after="0" w:line="240" w:lineRule="auto"/>
        <w:ind w:left="360"/>
        <w:jc w:val="both"/>
        <w:rPr>
          <w:rFonts w:asciiTheme="minorHAnsi" w:hAnsiTheme="minorHAnsi" w:cstheme="minorHAnsi"/>
          <w:sz w:val="18"/>
          <w:szCs w:val="18"/>
        </w:rPr>
      </w:pPr>
      <w:r w:rsidRPr="00937BD8">
        <w:rPr>
          <w:rFonts w:asciiTheme="minorHAnsi" w:hAnsiTheme="minorHAnsi" w:cstheme="minorHAnsi"/>
          <w:sz w:val="18"/>
          <w:szCs w:val="18"/>
        </w:rPr>
        <w:t>For the purposes of Articles 64 – 66 of the Order, an unqualified person is a person on whom a notice has been served under Article 62(2) or Article 63(1) of the Order and which has not been cancelled.</w:t>
      </w:r>
    </w:p>
    <w:p w14:paraId="4D8B731B" w14:textId="77777777" w:rsidR="00985C38" w:rsidRPr="00937BD8" w:rsidRDefault="00985C38" w:rsidP="0037406F">
      <w:pPr>
        <w:spacing w:line="240" w:lineRule="auto"/>
        <w:jc w:val="both"/>
        <w:rPr>
          <w:rFonts w:asciiTheme="minorHAnsi" w:hAnsiTheme="minorHAnsi" w:cstheme="minorHAnsi"/>
          <w:sz w:val="18"/>
          <w:szCs w:val="18"/>
        </w:rPr>
      </w:pPr>
    </w:p>
    <w:p w14:paraId="79CBB975" w14:textId="77777777" w:rsidR="00985C38" w:rsidRPr="00937BD8" w:rsidRDefault="00985C38" w:rsidP="0037406F">
      <w:pPr>
        <w:numPr>
          <w:ilvl w:val="0"/>
          <w:numId w:val="22"/>
        </w:numPr>
        <w:tabs>
          <w:tab w:val="clear" w:pos="720"/>
          <w:tab w:val="num" w:pos="360"/>
        </w:tabs>
        <w:spacing w:after="0" w:line="240" w:lineRule="auto"/>
        <w:ind w:left="360"/>
        <w:jc w:val="both"/>
        <w:rPr>
          <w:rFonts w:asciiTheme="minorHAnsi" w:hAnsiTheme="minorHAnsi" w:cstheme="minorHAnsi"/>
          <w:sz w:val="18"/>
          <w:szCs w:val="18"/>
        </w:rPr>
      </w:pPr>
      <w:r w:rsidRPr="00937BD8">
        <w:rPr>
          <w:rFonts w:asciiTheme="minorHAnsi" w:hAnsiTheme="minorHAnsi" w:cstheme="minorHAnsi"/>
          <w:sz w:val="18"/>
          <w:szCs w:val="18"/>
        </w:rPr>
        <w:t xml:space="preserve">Mindful of its obligations under the Order,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has decided that it shall be a condition of tendering that a contractor shall not be an unqualified person for the purposes of Article 64 – 66 of the Order.</w:t>
      </w:r>
    </w:p>
    <w:p w14:paraId="1796B7DD" w14:textId="77777777" w:rsidR="00985C38" w:rsidRPr="00937BD8" w:rsidRDefault="00985C38" w:rsidP="0037406F">
      <w:pPr>
        <w:spacing w:line="240" w:lineRule="auto"/>
        <w:jc w:val="both"/>
        <w:rPr>
          <w:rFonts w:asciiTheme="minorHAnsi" w:hAnsiTheme="minorHAnsi" w:cstheme="minorHAnsi"/>
          <w:sz w:val="18"/>
          <w:szCs w:val="18"/>
        </w:rPr>
      </w:pPr>
    </w:p>
    <w:p w14:paraId="0C186497" w14:textId="77777777" w:rsidR="00985C38" w:rsidRPr="00937BD8" w:rsidRDefault="00985C38" w:rsidP="0037406F">
      <w:pPr>
        <w:numPr>
          <w:ilvl w:val="0"/>
          <w:numId w:val="22"/>
        </w:numPr>
        <w:tabs>
          <w:tab w:val="clear" w:pos="720"/>
          <w:tab w:val="num" w:pos="360"/>
        </w:tabs>
        <w:spacing w:after="0" w:line="240" w:lineRule="auto"/>
        <w:ind w:left="360"/>
        <w:jc w:val="both"/>
        <w:rPr>
          <w:rFonts w:asciiTheme="minorHAnsi" w:hAnsiTheme="minorHAnsi" w:cstheme="minorHAnsi"/>
          <w:sz w:val="18"/>
          <w:szCs w:val="18"/>
        </w:rPr>
      </w:pPr>
      <w:r w:rsidRPr="00937BD8">
        <w:rPr>
          <w:rFonts w:asciiTheme="minorHAnsi" w:hAnsiTheme="minorHAnsi" w:cstheme="minorHAnsi"/>
          <w:sz w:val="18"/>
          <w:szCs w:val="18"/>
        </w:rPr>
        <w:t xml:space="preserve">Contractors are therefore asked to complete and return the form endorsed hereon, with their tender, to confirm that they are not unqualified persons and to undertake that no work shall be executed or goods or services supplied by an unqualified person for the purposes of any contract with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to which Article 64 of the Order applies.</w:t>
      </w:r>
    </w:p>
    <w:p w14:paraId="1ED7BD63" w14:textId="77777777" w:rsidR="00985C38" w:rsidRPr="00937BD8" w:rsidRDefault="00985C38" w:rsidP="0037406F">
      <w:pPr>
        <w:pStyle w:val="Heading3"/>
        <w:numPr>
          <w:ilvl w:val="0"/>
          <w:numId w:val="0"/>
        </w:numPr>
        <w:ind w:left="720" w:hanging="720"/>
        <w:rPr>
          <w:rFonts w:asciiTheme="minorHAnsi" w:hAnsiTheme="minorHAnsi" w:cstheme="minorHAnsi"/>
          <w:sz w:val="18"/>
          <w:szCs w:val="18"/>
        </w:rPr>
      </w:pPr>
      <w:r w:rsidRPr="00937BD8">
        <w:rPr>
          <w:rFonts w:asciiTheme="minorHAnsi" w:hAnsiTheme="minorHAnsi" w:cstheme="minorHAnsi"/>
          <w:sz w:val="18"/>
          <w:szCs w:val="18"/>
        </w:rPr>
        <w:t>FAIR EMPLOYMENT AND TREATMENT (NORTHERN IRELAND) ORDER 1998</w:t>
      </w:r>
    </w:p>
    <w:p w14:paraId="55895236" w14:textId="77777777" w:rsidR="00985C38" w:rsidRPr="00937BD8" w:rsidRDefault="00985C38" w:rsidP="00985C38">
      <w:pPr>
        <w:pStyle w:val="BodyText3"/>
        <w:jc w:val="both"/>
        <w:rPr>
          <w:rFonts w:asciiTheme="minorHAnsi" w:hAnsiTheme="minorHAnsi" w:cstheme="minorHAnsi"/>
          <w:sz w:val="18"/>
          <w:szCs w:val="18"/>
        </w:rPr>
      </w:pPr>
      <w:r w:rsidRPr="00937BD8">
        <w:rPr>
          <w:rFonts w:asciiTheme="minorHAnsi" w:hAnsiTheme="minorHAnsi" w:cstheme="minorHAnsi"/>
          <w:sz w:val="18"/>
          <w:szCs w:val="18"/>
        </w:rPr>
        <w:t>I/We hereby declare that I am/we are not unqualified for the purposes of the Fair Employment and Treatment (Northern Ireland) Order 1998.</w:t>
      </w:r>
    </w:p>
    <w:p w14:paraId="1023B3E4" w14:textId="77777777" w:rsidR="00985C38" w:rsidRPr="00937BD8" w:rsidRDefault="00985C38" w:rsidP="00985C38">
      <w:pPr>
        <w:spacing w:line="240" w:lineRule="auto"/>
        <w:jc w:val="both"/>
        <w:rPr>
          <w:rFonts w:asciiTheme="minorHAnsi" w:hAnsiTheme="minorHAnsi" w:cstheme="minorHAnsi"/>
          <w:sz w:val="18"/>
          <w:szCs w:val="18"/>
        </w:rPr>
      </w:pPr>
    </w:p>
    <w:p w14:paraId="44B8F63D" w14:textId="77777777" w:rsidR="00985C38" w:rsidRPr="00937BD8" w:rsidRDefault="00985C38" w:rsidP="00985C38">
      <w:pPr>
        <w:spacing w:line="240" w:lineRule="auto"/>
        <w:jc w:val="both"/>
        <w:rPr>
          <w:rFonts w:asciiTheme="minorHAnsi" w:hAnsiTheme="minorHAnsi" w:cstheme="minorHAnsi"/>
          <w:sz w:val="18"/>
          <w:szCs w:val="18"/>
        </w:rPr>
      </w:pPr>
      <w:r w:rsidRPr="00937BD8">
        <w:rPr>
          <w:rFonts w:asciiTheme="minorHAnsi" w:hAnsiTheme="minorHAnsi" w:cstheme="minorHAnsi"/>
          <w:sz w:val="18"/>
          <w:szCs w:val="18"/>
        </w:rPr>
        <w:t xml:space="preserve">I/We undertake that no work shall be executed or goods or services supplied by any unqualified person for the purposes of any contract with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to which Article 64 of the Order applies.</w:t>
      </w:r>
    </w:p>
    <w:p w14:paraId="06CB55C9" w14:textId="77777777" w:rsidR="00985C38" w:rsidRPr="00937BD8" w:rsidRDefault="00985C38" w:rsidP="00985C38">
      <w:pPr>
        <w:spacing w:line="240" w:lineRule="auto"/>
        <w:rPr>
          <w:rFonts w:asciiTheme="minorHAnsi" w:hAnsiTheme="minorHAnsi" w:cstheme="minorHAnsi"/>
          <w:sz w:val="18"/>
          <w:szCs w:val="18"/>
        </w:rPr>
      </w:pPr>
    </w:p>
    <w:p w14:paraId="41A6A868"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Signed by</w:t>
      </w:r>
    </w:p>
    <w:p w14:paraId="319773F3" w14:textId="77777777" w:rsidR="00985C38" w:rsidRPr="00937BD8" w:rsidRDefault="00985C38" w:rsidP="00985C38">
      <w:pPr>
        <w:spacing w:line="240" w:lineRule="auto"/>
        <w:rPr>
          <w:rFonts w:asciiTheme="minorHAnsi" w:hAnsiTheme="minorHAnsi" w:cstheme="minorHAnsi"/>
          <w:sz w:val="18"/>
          <w:szCs w:val="18"/>
        </w:rPr>
      </w:pPr>
    </w:p>
    <w:p w14:paraId="1A4806C6"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Duly authorised to sign for and on behalf of</w:t>
      </w:r>
    </w:p>
    <w:p w14:paraId="58389712"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________________________________________________</w:t>
      </w:r>
    </w:p>
    <w:p w14:paraId="0E086FC6" w14:textId="77777777" w:rsidR="00985C38" w:rsidRPr="00937BD8" w:rsidRDefault="00985C38" w:rsidP="00985C38">
      <w:pPr>
        <w:spacing w:line="240" w:lineRule="auto"/>
        <w:rPr>
          <w:rFonts w:asciiTheme="minorHAnsi" w:hAnsiTheme="minorHAnsi" w:cstheme="minorHAnsi"/>
          <w:sz w:val="18"/>
          <w:szCs w:val="18"/>
        </w:rPr>
      </w:pPr>
    </w:p>
    <w:p w14:paraId="74B4B76C"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Date</w:t>
      </w:r>
    </w:p>
    <w:p w14:paraId="53EDA8CA" w14:textId="77777777" w:rsidR="00985C38" w:rsidRPr="00937BD8" w:rsidRDefault="00985C38" w:rsidP="00985C38">
      <w:pPr>
        <w:spacing w:line="240" w:lineRule="auto"/>
        <w:rPr>
          <w:rFonts w:asciiTheme="minorHAnsi" w:hAnsiTheme="minorHAnsi" w:cstheme="minorHAnsi"/>
          <w:sz w:val="18"/>
          <w:szCs w:val="18"/>
        </w:rPr>
      </w:pPr>
      <w:r w:rsidRPr="00937BD8">
        <w:rPr>
          <w:rFonts w:asciiTheme="minorHAnsi" w:hAnsiTheme="minorHAnsi" w:cstheme="minorHAnsi"/>
          <w:sz w:val="18"/>
          <w:szCs w:val="18"/>
        </w:rPr>
        <w:t>________________________________________________</w:t>
      </w:r>
    </w:p>
    <w:p w14:paraId="5F711F47" w14:textId="77777777" w:rsidR="00937BD8" w:rsidRDefault="00937BD8">
      <w:pPr>
        <w:spacing w:after="0" w:line="240" w:lineRule="auto"/>
        <w:rPr>
          <w:rFonts w:asciiTheme="minorHAnsi" w:eastAsia="Times New Roman" w:hAnsiTheme="minorHAnsi" w:cstheme="minorHAnsi"/>
          <w:b/>
          <w:bCs/>
          <w:sz w:val="18"/>
          <w:szCs w:val="18"/>
          <w:lang w:eastAsia="en-GB"/>
        </w:rPr>
      </w:pPr>
      <w:r>
        <w:rPr>
          <w:rFonts w:asciiTheme="minorHAnsi" w:hAnsiTheme="minorHAnsi" w:cstheme="minorHAnsi"/>
          <w:sz w:val="18"/>
          <w:szCs w:val="18"/>
        </w:rPr>
        <w:br w:type="page"/>
      </w:r>
    </w:p>
    <w:p w14:paraId="11C9D517" w14:textId="77777777" w:rsidR="00985C38" w:rsidRPr="00937BD8" w:rsidRDefault="00985C38" w:rsidP="0037406F">
      <w:pPr>
        <w:pStyle w:val="Heading3"/>
        <w:numPr>
          <w:ilvl w:val="0"/>
          <w:numId w:val="0"/>
        </w:numPr>
        <w:ind w:left="720" w:right="720" w:hanging="720"/>
        <w:rPr>
          <w:rFonts w:asciiTheme="minorHAnsi" w:hAnsiTheme="minorHAnsi" w:cstheme="minorHAnsi"/>
          <w:sz w:val="18"/>
          <w:szCs w:val="18"/>
        </w:rPr>
      </w:pPr>
      <w:r w:rsidRPr="00937BD8">
        <w:rPr>
          <w:rFonts w:asciiTheme="minorHAnsi" w:hAnsiTheme="minorHAnsi" w:cstheme="minorHAnsi"/>
          <w:sz w:val="18"/>
          <w:szCs w:val="18"/>
        </w:rPr>
        <w:lastRenderedPageBreak/>
        <w:t>NORTHERN IRELAND SCIENCE PARK (HOLDINGS) LIMITED</w:t>
      </w:r>
    </w:p>
    <w:p w14:paraId="07009539" w14:textId="77777777" w:rsidR="00985C38" w:rsidRPr="00937BD8" w:rsidRDefault="00985C38" w:rsidP="00985C38">
      <w:pPr>
        <w:spacing w:line="240" w:lineRule="auto"/>
        <w:ind w:right="720"/>
        <w:rPr>
          <w:rFonts w:asciiTheme="minorHAnsi" w:hAnsiTheme="minorHAnsi" w:cstheme="minorHAnsi"/>
          <w:b/>
          <w:bCs/>
          <w:sz w:val="18"/>
          <w:szCs w:val="18"/>
        </w:rPr>
      </w:pPr>
      <w:r w:rsidRPr="00937BD8">
        <w:rPr>
          <w:rFonts w:asciiTheme="minorHAnsi" w:hAnsiTheme="minorHAnsi" w:cstheme="minorHAnsi"/>
          <w:b/>
          <w:bCs/>
          <w:sz w:val="18"/>
          <w:szCs w:val="18"/>
        </w:rPr>
        <w:t>CERTIFICATE RELATING TO BONA FIDE TENDER</w:t>
      </w:r>
    </w:p>
    <w:p w14:paraId="3C695239" w14:textId="77777777" w:rsidR="00985C38" w:rsidRPr="00937BD8" w:rsidRDefault="00985C38" w:rsidP="00985C38">
      <w:pPr>
        <w:spacing w:line="240" w:lineRule="auto"/>
        <w:ind w:right="720"/>
        <w:jc w:val="both"/>
        <w:rPr>
          <w:rFonts w:asciiTheme="minorHAnsi" w:hAnsiTheme="minorHAnsi" w:cstheme="minorHAnsi"/>
          <w:sz w:val="18"/>
          <w:szCs w:val="18"/>
        </w:rPr>
      </w:pPr>
    </w:p>
    <w:p w14:paraId="2F84161F" w14:textId="77777777" w:rsidR="00985C38" w:rsidRPr="00937BD8" w:rsidRDefault="00985C38" w:rsidP="00985C38">
      <w:pPr>
        <w:numPr>
          <w:ilvl w:val="0"/>
          <w:numId w:val="23"/>
        </w:numPr>
        <w:spacing w:after="0" w:line="240" w:lineRule="auto"/>
        <w:ind w:right="720"/>
        <w:jc w:val="both"/>
        <w:rPr>
          <w:rFonts w:asciiTheme="minorHAnsi" w:hAnsiTheme="minorHAnsi" w:cstheme="minorHAnsi"/>
          <w:sz w:val="18"/>
          <w:szCs w:val="18"/>
        </w:rPr>
      </w:pPr>
      <w:r w:rsidRPr="00937BD8">
        <w:rPr>
          <w:rFonts w:asciiTheme="minorHAnsi" w:hAnsiTheme="minorHAnsi" w:cstheme="minorHAnsi"/>
          <w:sz w:val="18"/>
          <w:szCs w:val="18"/>
        </w:rPr>
        <w:t>The essence of tendering is that the client shall receive bona fide competitive tenders from all firms tendering.  In recognition of this principle, we certify that this is a bona fide tender intended to be competitive and that we have not fixed or adjusted the amount of the tender by or under or in accordance with any agreements or arrangements with any other person.</w:t>
      </w:r>
    </w:p>
    <w:p w14:paraId="79516CB0" w14:textId="77777777" w:rsidR="00985C38" w:rsidRPr="00937BD8" w:rsidRDefault="00985C38" w:rsidP="00985C38">
      <w:pPr>
        <w:spacing w:line="240" w:lineRule="auto"/>
        <w:ind w:left="360" w:right="720"/>
        <w:jc w:val="both"/>
        <w:rPr>
          <w:rFonts w:asciiTheme="minorHAnsi" w:hAnsiTheme="minorHAnsi" w:cstheme="minorHAnsi"/>
          <w:sz w:val="18"/>
          <w:szCs w:val="18"/>
        </w:rPr>
      </w:pPr>
    </w:p>
    <w:p w14:paraId="43C39C71" w14:textId="77777777" w:rsidR="00985C38" w:rsidRPr="00937BD8" w:rsidRDefault="00985C38" w:rsidP="00985C38">
      <w:pPr>
        <w:numPr>
          <w:ilvl w:val="0"/>
          <w:numId w:val="23"/>
        </w:numPr>
        <w:spacing w:after="0" w:line="240" w:lineRule="auto"/>
        <w:ind w:right="720"/>
        <w:jc w:val="both"/>
        <w:rPr>
          <w:rFonts w:asciiTheme="minorHAnsi" w:hAnsiTheme="minorHAnsi" w:cstheme="minorHAnsi"/>
          <w:sz w:val="18"/>
          <w:szCs w:val="18"/>
        </w:rPr>
      </w:pPr>
      <w:r w:rsidRPr="00937BD8">
        <w:rPr>
          <w:rFonts w:asciiTheme="minorHAnsi" w:hAnsiTheme="minorHAnsi" w:cstheme="minorHAnsi"/>
          <w:sz w:val="18"/>
          <w:szCs w:val="18"/>
        </w:rPr>
        <w:t>We also certify that we have not:</w:t>
      </w:r>
    </w:p>
    <w:p w14:paraId="4255624F" w14:textId="77777777" w:rsidR="00985C38" w:rsidRPr="00937BD8" w:rsidRDefault="00985C38" w:rsidP="00985C38">
      <w:pPr>
        <w:numPr>
          <w:ilvl w:val="1"/>
          <w:numId w:val="23"/>
        </w:numPr>
        <w:spacing w:after="0" w:line="240" w:lineRule="auto"/>
        <w:ind w:right="720"/>
        <w:jc w:val="both"/>
        <w:rPr>
          <w:rFonts w:asciiTheme="minorHAnsi" w:hAnsiTheme="minorHAnsi" w:cstheme="minorHAnsi"/>
          <w:sz w:val="18"/>
          <w:szCs w:val="18"/>
        </w:rPr>
      </w:pPr>
      <w:r w:rsidRPr="00937BD8">
        <w:rPr>
          <w:rFonts w:asciiTheme="minorHAnsi" w:hAnsiTheme="minorHAnsi" w:cstheme="minorHAnsi"/>
          <w:sz w:val="18"/>
          <w:szCs w:val="18"/>
        </w:rPr>
        <w:t>Communicated to a person other than the person calling for these tenders the amount or approximate amount of the proposed tender, except where the disclosure, in confidence, of the appropriate amount of the tender was necessary to obtain insurance premium quotations required for the preparation of this tender;</w:t>
      </w:r>
    </w:p>
    <w:p w14:paraId="60A94092" w14:textId="77777777" w:rsidR="00985C38" w:rsidRPr="00937BD8" w:rsidRDefault="00985C38" w:rsidP="00985C38">
      <w:pPr>
        <w:numPr>
          <w:ilvl w:val="1"/>
          <w:numId w:val="23"/>
        </w:numPr>
        <w:spacing w:after="0" w:line="240" w:lineRule="auto"/>
        <w:ind w:right="720"/>
        <w:jc w:val="both"/>
        <w:rPr>
          <w:rFonts w:asciiTheme="minorHAnsi" w:hAnsiTheme="minorHAnsi" w:cstheme="minorHAnsi"/>
          <w:sz w:val="18"/>
          <w:szCs w:val="18"/>
        </w:rPr>
      </w:pPr>
      <w:r w:rsidRPr="00937BD8">
        <w:rPr>
          <w:rFonts w:asciiTheme="minorHAnsi" w:hAnsiTheme="minorHAnsi" w:cstheme="minorHAnsi"/>
          <w:sz w:val="18"/>
          <w:szCs w:val="18"/>
        </w:rPr>
        <w:t>Entered into any agreement or arrangement with any other person that he shall refrain from tendering or as to the amount of any tender to be submitted;</w:t>
      </w:r>
    </w:p>
    <w:p w14:paraId="581F1301" w14:textId="77777777" w:rsidR="00985C38" w:rsidRPr="00937BD8" w:rsidRDefault="00985C38" w:rsidP="00985C38">
      <w:pPr>
        <w:numPr>
          <w:ilvl w:val="1"/>
          <w:numId w:val="23"/>
        </w:numPr>
        <w:spacing w:after="0" w:line="240" w:lineRule="auto"/>
        <w:ind w:right="720"/>
        <w:jc w:val="both"/>
        <w:rPr>
          <w:rFonts w:asciiTheme="minorHAnsi" w:hAnsiTheme="minorHAnsi" w:cstheme="minorHAnsi"/>
          <w:sz w:val="18"/>
          <w:szCs w:val="18"/>
        </w:rPr>
      </w:pPr>
      <w:r w:rsidRPr="00937BD8">
        <w:rPr>
          <w:rFonts w:asciiTheme="minorHAnsi" w:hAnsiTheme="minorHAnsi" w:cstheme="minorHAnsi"/>
          <w:sz w:val="18"/>
          <w:szCs w:val="18"/>
        </w:rPr>
        <w:t>Offered or paid or given or agreed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3B28F1C5" w14:textId="77777777" w:rsidR="00985C38" w:rsidRPr="00937BD8" w:rsidRDefault="00985C38" w:rsidP="00985C38">
      <w:pPr>
        <w:spacing w:line="240" w:lineRule="auto"/>
        <w:ind w:left="1080" w:right="720"/>
        <w:jc w:val="both"/>
        <w:rPr>
          <w:rFonts w:asciiTheme="minorHAnsi" w:hAnsiTheme="minorHAnsi" w:cstheme="minorHAnsi"/>
          <w:sz w:val="18"/>
          <w:szCs w:val="18"/>
        </w:rPr>
      </w:pPr>
    </w:p>
    <w:p w14:paraId="2CCFD554" w14:textId="77777777" w:rsidR="00985C38" w:rsidRPr="00937BD8" w:rsidRDefault="00985C38" w:rsidP="00985C38">
      <w:pPr>
        <w:numPr>
          <w:ilvl w:val="0"/>
          <w:numId w:val="23"/>
        </w:numPr>
        <w:spacing w:after="0" w:line="240" w:lineRule="auto"/>
        <w:ind w:right="720"/>
        <w:jc w:val="both"/>
        <w:rPr>
          <w:rFonts w:asciiTheme="minorHAnsi" w:hAnsiTheme="minorHAnsi" w:cstheme="minorHAnsi"/>
          <w:sz w:val="18"/>
          <w:szCs w:val="18"/>
        </w:rPr>
      </w:pPr>
      <w:r w:rsidRPr="00937BD8">
        <w:rPr>
          <w:rFonts w:asciiTheme="minorHAnsi" w:hAnsiTheme="minorHAnsi" w:cstheme="minorHAnsi"/>
          <w:sz w:val="18"/>
          <w:szCs w:val="18"/>
        </w:rPr>
        <w:t>We undertake that we will not do any of the acts mentioned in paragraphs 2a, 2b or 2c above at any time before the acceptance or rejection of this tender.</w:t>
      </w:r>
    </w:p>
    <w:p w14:paraId="3C37CB49" w14:textId="77777777" w:rsidR="00985C38" w:rsidRPr="00937BD8" w:rsidRDefault="00985C38" w:rsidP="00985C38">
      <w:pPr>
        <w:spacing w:line="240" w:lineRule="auto"/>
        <w:ind w:left="360" w:right="720"/>
        <w:jc w:val="both"/>
        <w:rPr>
          <w:rFonts w:asciiTheme="minorHAnsi" w:hAnsiTheme="minorHAnsi" w:cstheme="minorHAnsi"/>
          <w:sz w:val="18"/>
          <w:szCs w:val="18"/>
        </w:rPr>
      </w:pPr>
    </w:p>
    <w:p w14:paraId="437E8C35" w14:textId="77777777" w:rsidR="00985C38" w:rsidRPr="00937BD8" w:rsidRDefault="00985C38" w:rsidP="00985C38">
      <w:pPr>
        <w:numPr>
          <w:ilvl w:val="0"/>
          <w:numId w:val="23"/>
        </w:numPr>
        <w:spacing w:after="0" w:line="240" w:lineRule="auto"/>
        <w:ind w:right="720"/>
        <w:jc w:val="both"/>
        <w:rPr>
          <w:rFonts w:asciiTheme="minorHAnsi" w:hAnsiTheme="minorHAnsi" w:cstheme="minorHAnsi"/>
          <w:sz w:val="18"/>
          <w:szCs w:val="18"/>
        </w:rPr>
      </w:pPr>
      <w:r w:rsidRPr="00937BD8">
        <w:rPr>
          <w:rFonts w:asciiTheme="minorHAnsi" w:hAnsiTheme="minorHAnsi" w:cstheme="minorHAnsi"/>
          <w:sz w:val="18"/>
          <w:szCs w:val="18"/>
        </w:rPr>
        <w:t>In this certificate the word “person” includes any persons and any body or association corporate or unincorporated any “any agreement or arrangement” includes any such transaction, formal or informal and whether legally binding or not.</w:t>
      </w:r>
    </w:p>
    <w:p w14:paraId="68D59B2D" w14:textId="77777777" w:rsidR="00985C38" w:rsidRPr="00937BD8" w:rsidRDefault="00985C38" w:rsidP="00985C38">
      <w:pPr>
        <w:spacing w:line="240" w:lineRule="auto"/>
        <w:ind w:right="720"/>
        <w:jc w:val="both"/>
        <w:rPr>
          <w:rFonts w:asciiTheme="minorHAnsi" w:hAnsiTheme="minorHAnsi" w:cstheme="minorHAnsi"/>
          <w:sz w:val="18"/>
          <w:szCs w:val="18"/>
        </w:rPr>
      </w:pPr>
    </w:p>
    <w:p w14:paraId="65AF09F4" w14:textId="77777777" w:rsidR="00985C38" w:rsidRPr="00937BD8" w:rsidRDefault="00985C38" w:rsidP="00985C38">
      <w:pPr>
        <w:spacing w:line="240" w:lineRule="auto"/>
        <w:ind w:right="720"/>
        <w:jc w:val="both"/>
        <w:rPr>
          <w:rFonts w:asciiTheme="minorHAnsi" w:hAnsiTheme="minorHAnsi" w:cstheme="minorHAnsi"/>
          <w:sz w:val="18"/>
          <w:szCs w:val="18"/>
        </w:rPr>
      </w:pPr>
    </w:p>
    <w:p w14:paraId="071DB21B" w14:textId="77777777" w:rsidR="00985C38" w:rsidRPr="00937BD8" w:rsidRDefault="00985C38" w:rsidP="00985C38">
      <w:pPr>
        <w:pBdr>
          <w:bottom w:val="single" w:sz="12" w:space="1" w:color="auto"/>
        </w:pBdr>
        <w:spacing w:line="240" w:lineRule="auto"/>
        <w:ind w:left="360" w:right="720"/>
        <w:jc w:val="both"/>
        <w:rPr>
          <w:rFonts w:asciiTheme="minorHAnsi" w:hAnsiTheme="minorHAnsi" w:cstheme="minorHAnsi"/>
          <w:sz w:val="18"/>
          <w:szCs w:val="18"/>
        </w:rPr>
      </w:pPr>
      <w:r w:rsidRPr="00937BD8">
        <w:rPr>
          <w:rFonts w:asciiTheme="minorHAnsi" w:hAnsiTheme="minorHAnsi" w:cstheme="minorHAnsi"/>
          <w:sz w:val="18"/>
          <w:szCs w:val="18"/>
        </w:rPr>
        <w:t>Signed:</w:t>
      </w:r>
    </w:p>
    <w:p w14:paraId="19466ED5" w14:textId="77777777" w:rsidR="00985C38" w:rsidRPr="00937BD8" w:rsidRDefault="00985C38" w:rsidP="00985C38">
      <w:pPr>
        <w:spacing w:line="240" w:lineRule="auto"/>
        <w:ind w:left="360" w:right="720"/>
        <w:jc w:val="both"/>
        <w:rPr>
          <w:rFonts w:asciiTheme="minorHAnsi" w:hAnsiTheme="minorHAnsi" w:cstheme="minorHAnsi"/>
          <w:sz w:val="18"/>
          <w:szCs w:val="18"/>
        </w:rPr>
      </w:pPr>
    </w:p>
    <w:p w14:paraId="3E169D9F" w14:textId="77777777" w:rsidR="00985C38" w:rsidRPr="00937BD8" w:rsidRDefault="00985C38" w:rsidP="00985C38">
      <w:pPr>
        <w:pBdr>
          <w:bottom w:val="single" w:sz="12" w:space="1" w:color="auto"/>
        </w:pBdr>
        <w:spacing w:line="240" w:lineRule="auto"/>
        <w:ind w:left="360" w:right="720"/>
        <w:jc w:val="both"/>
        <w:rPr>
          <w:rFonts w:asciiTheme="minorHAnsi" w:hAnsiTheme="minorHAnsi" w:cstheme="minorHAnsi"/>
          <w:sz w:val="18"/>
          <w:szCs w:val="18"/>
        </w:rPr>
      </w:pPr>
      <w:r w:rsidRPr="00937BD8">
        <w:rPr>
          <w:rFonts w:asciiTheme="minorHAnsi" w:hAnsiTheme="minorHAnsi" w:cstheme="minorHAnsi"/>
          <w:sz w:val="18"/>
          <w:szCs w:val="18"/>
        </w:rPr>
        <w:t>BLOCK CAPITALS:</w:t>
      </w:r>
    </w:p>
    <w:p w14:paraId="04A9B81A" w14:textId="77777777" w:rsidR="00985C38" w:rsidRPr="00937BD8" w:rsidRDefault="00985C38" w:rsidP="00985C38">
      <w:pPr>
        <w:pBdr>
          <w:bottom w:val="single" w:sz="12" w:space="1" w:color="auto"/>
        </w:pBdr>
        <w:spacing w:line="240" w:lineRule="auto"/>
        <w:ind w:left="360" w:right="720"/>
        <w:jc w:val="both"/>
        <w:rPr>
          <w:rFonts w:asciiTheme="minorHAnsi" w:hAnsiTheme="minorHAnsi" w:cstheme="minorHAnsi"/>
          <w:sz w:val="18"/>
          <w:szCs w:val="18"/>
        </w:rPr>
      </w:pPr>
    </w:p>
    <w:p w14:paraId="7E088107" w14:textId="77777777" w:rsidR="00985C38" w:rsidRPr="00937BD8" w:rsidRDefault="00985C38" w:rsidP="00985C38">
      <w:pPr>
        <w:pBdr>
          <w:bottom w:val="single" w:sz="12" w:space="1" w:color="auto"/>
        </w:pBdr>
        <w:spacing w:line="240" w:lineRule="auto"/>
        <w:ind w:left="360" w:right="720"/>
        <w:jc w:val="both"/>
        <w:rPr>
          <w:rFonts w:asciiTheme="minorHAnsi" w:hAnsiTheme="minorHAnsi" w:cstheme="minorHAnsi"/>
          <w:sz w:val="18"/>
          <w:szCs w:val="18"/>
        </w:rPr>
      </w:pPr>
      <w:r w:rsidRPr="00937BD8">
        <w:rPr>
          <w:rFonts w:asciiTheme="minorHAnsi" w:hAnsiTheme="minorHAnsi" w:cstheme="minorHAnsi"/>
          <w:sz w:val="18"/>
          <w:szCs w:val="18"/>
        </w:rPr>
        <w:t>For and on behalf of:</w:t>
      </w:r>
    </w:p>
    <w:p w14:paraId="274AE39A" w14:textId="77777777" w:rsidR="00985C38" w:rsidRPr="00937BD8" w:rsidRDefault="00985C38" w:rsidP="00985C38">
      <w:pPr>
        <w:spacing w:line="240" w:lineRule="auto"/>
        <w:ind w:left="360" w:right="720"/>
        <w:jc w:val="both"/>
        <w:rPr>
          <w:rFonts w:asciiTheme="minorHAnsi" w:hAnsiTheme="minorHAnsi" w:cstheme="minorHAnsi"/>
          <w:sz w:val="18"/>
          <w:szCs w:val="18"/>
        </w:rPr>
      </w:pPr>
    </w:p>
    <w:p w14:paraId="7F0A60BC" w14:textId="77777777" w:rsidR="00985C38" w:rsidRPr="00937BD8" w:rsidRDefault="00985C38" w:rsidP="00985C38">
      <w:pPr>
        <w:pBdr>
          <w:bottom w:val="single" w:sz="12" w:space="1" w:color="auto"/>
        </w:pBdr>
        <w:spacing w:line="240" w:lineRule="auto"/>
        <w:ind w:left="360" w:right="720"/>
        <w:jc w:val="both"/>
        <w:rPr>
          <w:rFonts w:asciiTheme="minorHAnsi" w:hAnsiTheme="minorHAnsi" w:cstheme="minorHAnsi"/>
          <w:sz w:val="18"/>
          <w:szCs w:val="18"/>
        </w:rPr>
      </w:pPr>
      <w:r w:rsidRPr="00937BD8">
        <w:rPr>
          <w:rFonts w:asciiTheme="minorHAnsi" w:hAnsiTheme="minorHAnsi" w:cstheme="minorHAnsi"/>
          <w:sz w:val="18"/>
          <w:szCs w:val="18"/>
        </w:rPr>
        <w:t>Date:</w:t>
      </w:r>
    </w:p>
    <w:p w14:paraId="4C2E0BAD" w14:textId="77777777" w:rsidR="00985C38" w:rsidRPr="00937BD8" w:rsidRDefault="00985C38" w:rsidP="00985C38">
      <w:pPr>
        <w:spacing w:line="240" w:lineRule="auto"/>
        <w:ind w:right="720"/>
        <w:rPr>
          <w:rFonts w:asciiTheme="minorHAnsi" w:hAnsiTheme="minorHAnsi" w:cstheme="minorHAnsi"/>
          <w:sz w:val="18"/>
          <w:szCs w:val="18"/>
        </w:rPr>
      </w:pPr>
    </w:p>
    <w:p w14:paraId="1D82BD99" w14:textId="77777777" w:rsidR="00985C38" w:rsidRPr="00937BD8" w:rsidRDefault="00985C38" w:rsidP="00985C38">
      <w:pPr>
        <w:spacing w:line="240" w:lineRule="auto"/>
        <w:ind w:right="720"/>
        <w:rPr>
          <w:rFonts w:asciiTheme="minorHAnsi" w:hAnsiTheme="minorHAnsi" w:cstheme="minorHAnsi"/>
          <w:sz w:val="18"/>
          <w:szCs w:val="18"/>
        </w:rPr>
      </w:pPr>
    </w:p>
    <w:p w14:paraId="3BB05094" w14:textId="77777777" w:rsidR="00985C38" w:rsidRPr="00937BD8" w:rsidRDefault="00985C38" w:rsidP="00985C38">
      <w:pPr>
        <w:spacing w:line="240" w:lineRule="auto"/>
        <w:ind w:right="720"/>
        <w:rPr>
          <w:rFonts w:asciiTheme="minorHAnsi" w:hAnsiTheme="minorHAnsi" w:cstheme="minorHAnsi"/>
          <w:sz w:val="18"/>
          <w:szCs w:val="18"/>
        </w:rPr>
      </w:pPr>
    </w:p>
    <w:p w14:paraId="761007DE" w14:textId="77777777" w:rsidR="00985C38" w:rsidRPr="00937BD8" w:rsidRDefault="00985C38" w:rsidP="00985C38">
      <w:pPr>
        <w:spacing w:line="240" w:lineRule="auto"/>
        <w:ind w:right="720"/>
        <w:rPr>
          <w:rFonts w:asciiTheme="minorHAnsi" w:hAnsiTheme="minorHAnsi" w:cstheme="minorHAnsi"/>
          <w:sz w:val="18"/>
          <w:szCs w:val="18"/>
        </w:rPr>
      </w:pPr>
    </w:p>
    <w:p w14:paraId="600AC223" w14:textId="77777777" w:rsidR="009A1196" w:rsidRPr="00937BD8" w:rsidRDefault="009A1196" w:rsidP="00985C38">
      <w:pPr>
        <w:spacing w:line="240" w:lineRule="auto"/>
        <w:ind w:left="360" w:right="720"/>
        <w:jc w:val="center"/>
        <w:rPr>
          <w:rFonts w:asciiTheme="minorHAnsi" w:hAnsiTheme="minorHAnsi" w:cstheme="minorHAnsi"/>
          <w:b/>
          <w:bCs/>
          <w:sz w:val="18"/>
          <w:szCs w:val="18"/>
        </w:rPr>
      </w:pPr>
    </w:p>
    <w:p w14:paraId="17C6A789" w14:textId="77777777" w:rsidR="00937BD8" w:rsidRDefault="00937BD8">
      <w:pPr>
        <w:spacing w:after="0" w:line="240" w:lineRule="auto"/>
        <w:rPr>
          <w:rFonts w:asciiTheme="minorHAnsi" w:hAnsiTheme="minorHAnsi" w:cstheme="minorHAnsi"/>
          <w:b/>
          <w:bCs/>
          <w:sz w:val="18"/>
          <w:szCs w:val="18"/>
        </w:rPr>
      </w:pPr>
      <w:r>
        <w:rPr>
          <w:rFonts w:asciiTheme="minorHAnsi" w:hAnsiTheme="minorHAnsi" w:cstheme="minorHAnsi"/>
          <w:b/>
          <w:bCs/>
          <w:sz w:val="18"/>
          <w:szCs w:val="18"/>
        </w:rPr>
        <w:br w:type="page"/>
      </w:r>
    </w:p>
    <w:p w14:paraId="3B15FF0C" w14:textId="77777777" w:rsidR="00985C38" w:rsidRPr="00937BD8" w:rsidRDefault="00985C38" w:rsidP="00985C38">
      <w:pPr>
        <w:spacing w:line="240" w:lineRule="auto"/>
        <w:ind w:left="360" w:right="720"/>
        <w:jc w:val="center"/>
        <w:rPr>
          <w:rFonts w:asciiTheme="minorHAnsi" w:hAnsiTheme="minorHAnsi" w:cstheme="minorHAnsi"/>
          <w:b/>
          <w:bCs/>
          <w:sz w:val="18"/>
          <w:szCs w:val="18"/>
        </w:rPr>
      </w:pPr>
      <w:r w:rsidRPr="00937BD8">
        <w:rPr>
          <w:rFonts w:asciiTheme="minorHAnsi" w:hAnsiTheme="minorHAnsi" w:cstheme="minorHAnsi"/>
          <w:b/>
          <w:bCs/>
          <w:sz w:val="18"/>
          <w:szCs w:val="18"/>
        </w:rPr>
        <w:lastRenderedPageBreak/>
        <w:t>NORTHERN IRELAND SCIENCE PARK (HOLDINGS) LIMITED</w:t>
      </w:r>
    </w:p>
    <w:p w14:paraId="55E645C0" w14:textId="77777777" w:rsidR="00985C38" w:rsidRPr="00937BD8" w:rsidRDefault="00985C38" w:rsidP="00985C38">
      <w:pPr>
        <w:spacing w:line="240" w:lineRule="auto"/>
        <w:ind w:left="360" w:right="720"/>
        <w:jc w:val="center"/>
        <w:rPr>
          <w:rFonts w:asciiTheme="minorHAnsi" w:hAnsiTheme="minorHAnsi" w:cstheme="minorHAnsi"/>
          <w:sz w:val="18"/>
          <w:szCs w:val="18"/>
        </w:rPr>
      </w:pPr>
      <w:r w:rsidRPr="00937BD8">
        <w:rPr>
          <w:rFonts w:asciiTheme="minorHAnsi" w:hAnsiTheme="minorHAnsi" w:cstheme="minorHAnsi"/>
          <w:sz w:val="18"/>
          <w:szCs w:val="18"/>
        </w:rPr>
        <w:t>TO BE COMPELTED BY THE TENDERER AND RETURNED AT THE TIME OF TENDERING</w:t>
      </w:r>
    </w:p>
    <w:p w14:paraId="7E0EC125" w14:textId="77777777" w:rsidR="00985C38" w:rsidRPr="00937BD8" w:rsidRDefault="00985C38" w:rsidP="00985C38">
      <w:pPr>
        <w:spacing w:line="240" w:lineRule="auto"/>
        <w:ind w:left="360" w:right="720"/>
        <w:jc w:val="center"/>
        <w:rPr>
          <w:rFonts w:asciiTheme="minorHAnsi" w:hAnsiTheme="minorHAnsi" w:cstheme="minorHAnsi"/>
          <w:sz w:val="18"/>
          <w:szCs w:val="18"/>
        </w:rPr>
      </w:pPr>
      <w:r w:rsidRPr="00937BD8">
        <w:rPr>
          <w:rFonts w:asciiTheme="minorHAnsi" w:hAnsiTheme="minorHAnsi" w:cstheme="minorHAnsi"/>
          <w:sz w:val="18"/>
          <w:szCs w:val="18"/>
        </w:rPr>
        <w:t>FORM OF TENDER</w:t>
      </w:r>
    </w:p>
    <w:p w14:paraId="1714A5F3" w14:textId="77777777" w:rsidR="00985C38" w:rsidRPr="00937BD8" w:rsidRDefault="00985C38" w:rsidP="00985C38">
      <w:pPr>
        <w:pBdr>
          <w:bottom w:val="single" w:sz="12" w:space="1" w:color="auto"/>
        </w:pBd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 xml:space="preserve">CONTRACT FOR </w:t>
      </w:r>
      <w:r w:rsidR="0008447C">
        <w:rPr>
          <w:rFonts w:asciiTheme="minorHAnsi" w:hAnsiTheme="minorHAnsi" w:cstheme="minorHAnsi"/>
          <w:sz w:val="18"/>
          <w:szCs w:val="18"/>
        </w:rPr>
        <w:t>PR &amp; PA Services</w:t>
      </w:r>
    </w:p>
    <w:p w14:paraId="0E2F1859" w14:textId="77777777" w:rsidR="00985C38" w:rsidRPr="00937BD8" w:rsidRDefault="00985C38" w:rsidP="00985C38">
      <w:pPr>
        <w:spacing w:line="240" w:lineRule="auto"/>
        <w:ind w:right="720"/>
        <w:rPr>
          <w:rFonts w:asciiTheme="minorHAnsi" w:hAnsiTheme="minorHAnsi" w:cstheme="minorHAnsi"/>
          <w:sz w:val="18"/>
          <w:szCs w:val="18"/>
        </w:rPr>
      </w:pPr>
    </w:p>
    <w:p w14:paraId="3FC5C33B" w14:textId="77777777" w:rsidR="00985C38" w:rsidRPr="00937BD8" w:rsidRDefault="00985C38" w:rsidP="00985C38">
      <w:pPr>
        <w:numPr>
          <w:ilvl w:val="0"/>
          <w:numId w:val="24"/>
        </w:numPr>
        <w:spacing w:after="0" w:line="240" w:lineRule="auto"/>
        <w:jc w:val="both"/>
        <w:rPr>
          <w:rFonts w:asciiTheme="minorHAnsi" w:hAnsiTheme="minorHAnsi" w:cstheme="minorHAnsi"/>
          <w:sz w:val="18"/>
          <w:szCs w:val="18"/>
        </w:rPr>
      </w:pPr>
      <w:r w:rsidRPr="00937BD8">
        <w:rPr>
          <w:rFonts w:asciiTheme="minorHAnsi" w:hAnsiTheme="minorHAnsi" w:cstheme="minorHAnsi"/>
          <w:sz w:val="18"/>
          <w:szCs w:val="18"/>
        </w:rPr>
        <w:t>I/We the undersigned hereby tender for the above contract in accordance with the attached Conditions or Contract and Specification at the prices quoted.</w:t>
      </w:r>
    </w:p>
    <w:p w14:paraId="20DF916B" w14:textId="77777777" w:rsidR="00985C38" w:rsidRPr="00937BD8" w:rsidRDefault="00985C38" w:rsidP="00985C38">
      <w:pPr>
        <w:spacing w:line="240" w:lineRule="auto"/>
        <w:jc w:val="both"/>
        <w:rPr>
          <w:rFonts w:asciiTheme="minorHAnsi" w:hAnsiTheme="minorHAnsi" w:cstheme="minorHAnsi"/>
          <w:sz w:val="18"/>
          <w:szCs w:val="18"/>
        </w:rPr>
      </w:pPr>
    </w:p>
    <w:p w14:paraId="3BDA6753" w14:textId="77777777" w:rsidR="00985C38" w:rsidRPr="00937BD8" w:rsidRDefault="00985C38" w:rsidP="00985C38">
      <w:pPr>
        <w:numPr>
          <w:ilvl w:val="0"/>
          <w:numId w:val="24"/>
        </w:numPr>
        <w:spacing w:after="0" w:line="240" w:lineRule="auto"/>
        <w:jc w:val="both"/>
        <w:rPr>
          <w:rFonts w:asciiTheme="minorHAnsi" w:hAnsiTheme="minorHAnsi" w:cstheme="minorHAnsi"/>
          <w:sz w:val="18"/>
          <w:szCs w:val="18"/>
        </w:rPr>
      </w:pPr>
      <w:r w:rsidRPr="00937BD8">
        <w:rPr>
          <w:rFonts w:asciiTheme="minorHAnsi" w:hAnsiTheme="minorHAnsi" w:cstheme="minorHAnsi"/>
          <w:sz w:val="18"/>
          <w:szCs w:val="18"/>
        </w:rPr>
        <w:t>I/We agree that this Tender together with your written acceptance thereof shall constitute a binding contract between us in relation to the whole or such part of the Tender as may be specified in your written acceptance.</w:t>
      </w:r>
    </w:p>
    <w:p w14:paraId="44BAB07F" w14:textId="77777777" w:rsidR="00985C38" w:rsidRPr="00937BD8" w:rsidRDefault="00985C38" w:rsidP="00985C38">
      <w:pPr>
        <w:spacing w:line="240" w:lineRule="auto"/>
        <w:ind w:left="360"/>
        <w:jc w:val="both"/>
        <w:rPr>
          <w:rFonts w:asciiTheme="minorHAnsi" w:hAnsiTheme="minorHAnsi" w:cstheme="minorHAnsi"/>
          <w:sz w:val="18"/>
          <w:szCs w:val="18"/>
        </w:rPr>
      </w:pPr>
    </w:p>
    <w:p w14:paraId="4911CDB4" w14:textId="77777777" w:rsidR="00985C38" w:rsidRPr="00937BD8" w:rsidRDefault="00985C38" w:rsidP="00985C38">
      <w:pPr>
        <w:numPr>
          <w:ilvl w:val="0"/>
          <w:numId w:val="24"/>
        </w:numPr>
        <w:spacing w:after="0" w:line="240" w:lineRule="auto"/>
        <w:jc w:val="both"/>
        <w:rPr>
          <w:rFonts w:asciiTheme="minorHAnsi" w:hAnsiTheme="minorHAnsi" w:cstheme="minorHAnsi"/>
          <w:sz w:val="18"/>
          <w:szCs w:val="18"/>
        </w:rPr>
      </w:pPr>
      <w:r w:rsidRPr="00937BD8">
        <w:rPr>
          <w:rFonts w:asciiTheme="minorHAnsi" w:hAnsiTheme="minorHAnsi" w:cstheme="minorHAnsi"/>
          <w:sz w:val="18"/>
          <w:szCs w:val="18"/>
        </w:rPr>
        <w:t>I/We accept and agree to abide by the attached Conditions of Contract which take precedence over any terms, conditions, stipulations or provisos which may appear on or be annexed to any correspondence submitted by me/us in connection with this Contract.</w:t>
      </w:r>
    </w:p>
    <w:p w14:paraId="4B0D5CDD" w14:textId="77777777" w:rsidR="00985C38" w:rsidRPr="00937BD8" w:rsidRDefault="00985C38" w:rsidP="00985C38">
      <w:pPr>
        <w:spacing w:line="240" w:lineRule="auto"/>
        <w:jc w:val="both"/>
        <w:rPr>
          <w:rFonts w:asciiTheme="minorHAnsi" w:hAnsiTheme="minorHAnsi" w:cstheme="minorHAnsi"/>
          <w:sz w:val="18"/>
          <w:szCs w:val="18"/>
        </w:rPr>
      </w:pPr>
    </w:p>
    <w:p w14:paraId="5AB06865" w14:textId="77777777" w:rsidR="00985C38" w:rsidRPr="00937BD8" w:rsidRDefault="00985C38" w:rsidP="00985C38">
      <w:pPr>
        <w:numPr>
          <w:ilvl w:val="0"/>
          <w:numId w:val="24"/>
        </w:numPr>
        <w:spacing w:after="0" w:line="240" w:lineRule="auto"/>
        <w:jc w:val="both"/>
        <w:rPr>
          <w:rFonts w:asciiTheme="minorHAnsi" w:hAnsiTheme="minorHAnsi" w:cstheme="minorHAnsi"/>
          <w:sz w:val="18"/>
          <w:szCs w:val="18"/>
        </w:rPr>
      </w:pPr>
      <w:r w:rsidRPr="00937BD8">
        <w:rPr>
          <w:rFonts w:asciiTheme="minorHAnsi" w:hAnsiTheme="minorHAnsi" w:cstheme="minorHAnsi"/>
          <w:sz w:val="18"/>
          <w:szCs w:val="18"/>
        </w:rPr>
        <w:t xml:space="preserve">I/We understand that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does not bid itself to accept the lowest or any tender submitted in response to this enquiry and may accept the whole or part of any tender.</w:t>
      </w:r>
    </w:p>
    <w:p w14:paraId="3CA1C9ED" w14:textId="77777777" w:rsidR="00985C38" w:rsidRPr="00937BD8" w:rsidRDefault="00985C38" w:rsidP="00985C38">
      <w:pPr>
        <w:spacing w:line="240" w:lineRule="auto"/>
        <w:jc w:val="both"/>
        <w:rPr>
          <w:rFonts w:asciiTheme="minorHAnsi" w:hAnsiTheme="minorHAnsi" w:cstheme="minorHAnsi"/>
          <w:sz w:val="18"/>
          <w:szCs w:val="18"/>
        </w:rPr>
      </w:pPr>
    </w:p>
    <w:p w14:paraId="25CC5DC5" w14:textId="77777777" w:rsidR="00985C38" w:rsidRPr="00937BD8" w:rsidRDefault="00985C38" w:rsidP="00985C38">
      <w:pPr>
        <w:numPr>
          <w:ilvl w:val="0"/>
          <w:numId w:val="24"/>
        </w:numPr>
        <w:spacing w:after="0" w:line="240" w:lineRule="auto"/>
        <w:jc w:val="both"/>
        <w:rPr>
          <w:rFonts w:asciiTheme="minorHAnsi" w:hAnsiTheme="minorHAnsi" w:cstheme="minorHAnsi"/>
          <w:sz w:val="18"/>
          <w:szCs w:val="18"/>
        </w:rPr>
      </w:pPr>
      <w:r w:rsidRPr="00937BD8">
        <w:rPr>
          <w:rFonts w:asciiTheme="minorHAnsi" w:hAnsiTheme="minorHAnsi" w:cstheme="minorHAnsi"/>
          <w:sz w:val="18"/>
          <w:szCs w:val="18"/>
        </w:rPr>
        <w:t>I/We understand that the acceptance of any Tenders will be on the basis of the published evaluation criteria.</w:t>
      </w:r>
    </w:p>
    <w:p w14:paraId="2C360BC9" w14:textId="77777777" w:rsidR="00985C38" w:rsidRPr="00937BD8" w:rsidRDefault="00985C38" w:rsidP="00985C38">
      <w:pPr>
        <w:spacing w:line="240" w:lineRule="auto"/>
        <w:jc w:val="both"/>
        <w:rPr>
          <w:rFonts w:asciiTheme="minorHAnsi" w:hAnsiTheme="minorHAnsi" w:cstheme="minorHAnsi"/>
          <w:sz w:val="18"/>
          <w:szCs w:val="18"/>
        </w:rPr>
      </w:pPr>
    </w:p>
    <w:p w14:paraId="306EE0DB" w14:textId="77777777" w:rsidR="00985C38" w:rsidRPr="00937BD8" w:rsidRDefault="00985C38" w:rsidP="00985C38">
      <w:pPr>
        <w:numPr>
          <w:ilvl w:val="0"/>
          <w:numId w:val="24"/>
        </w:numPr>
        <w:spacing w:after="0" w:line="240" w:lineRule="auto"/>
        <w:jc w:val="both"/>
        <w:rPr>
          <w:rFonts w:asciiTheme="minorHAnsi" w:hAnsiTheme="minorHAnsi" w:cstheme="minorHAnsi"/>
          <w:sz w:val="18"/>
          <w:szCs w:val="18"/>
        </w:rPr>
      </w:pPr>
      <w:r w:rsidRPr="00937BD8">
        <w:rPr>
          <w:rFonts w:asciiTheme="minorHAnsi" w:hAnsiTheme="minorHAnsi" w:cstheme="minorHAnsi"/>
          <w:sz w:val="18"/>
          <w:szCs w:val="18"/>
        </w:rPr>
        <w:t xml:space="preserve">I/We understand that the acceptance of this Tender does not bind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to place any orders under it and that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may accept more than one Tender for the supply of the service covered by this Tender.</w:t>
      </w:r>
    </w:p>
    <w:p w14:paraId="28B50C4C" w14:textId="77777777" w:rsidR="00985C38" w:rsidRPr="00937BD8" w:rsidRDefault="00985C38" w:rsidP="00985C38">
      <w:pPr>
        <w:spacing w:line="240" w:lineRule="auto"/>
        <w:jc w:val="both"/>
        <w:rPr>
          <w:rFonts w:asciiTheme="minorHAnsi" w:hAnsiTheme="minorHAnsi" w:cstheme="minorHAnsi"/>
          <w:sz w:val="18"/>
          <w:szCs w:val="18"/>
        </w:rPr>
      </w:pPr>
    </w:p>
    <w:p w14:paraId="44A5982D" w14:textId="77777777" w:rsidR="00985C38" w:rsidRPr="00937BD8" w:rsidRDefault="00985C38" w:rsidP="00985C38">
      <w:pPr>
        <w:numPr>
          <w:ilvl w:val="0"/>
          <w:numId w:val="24"/>
        </w:numPr>
        <w:spacing w:after="0" w:line="240" w:lineRule="auto"/>
        <w:jc w:val="both"/>
        <w:rPr>
          <w:rFonts w:asciiTheme="minorHAnsi" w:hAnsiTheme="minorHAnsi" w:cstheme="minorHAnsi"/>
          <w:sz w:val="18"/>
          <w:szCs w:val="18"/>
        </w:rPr>
      </w:pPr>
      <w:r w:rsidRPr="00937BD8">
        <w:rPr>
          <w:rFonts w:asciiTheme="minorHAnsi" w:hAnsiTheme="minorHAnsi" w:cstheme="minorHAnsi"/>
          <w:sz w:val="18"/>
          <w:szCs w:val="18"/>
        </w:rPr>
        <w:t xml:space="preserve">I/We understand that </w:t>
      </w:r>
      <w:r w:rsidR="00467B4A">
        <w:rPr>
          <w:rFonts w:asciiTheme="minorHAnsi" w:hAnsiTheme="minorHAnsi" w:cstheme="minorHAnsi"/>
          <w:sz w:val="18"/>
          <w:szCs w:val="18"/>
        </w:rPr>
        <w:t>Catalyst</w:t>
      </w:r>
      <w:r w:rsidRPr="00937BD8">
        <w:rPr>
          <w:rFonts w:asciiTheme="minorHAnsi" w:hAnsiTheme="minorHAnsi" w:cstheme="minorHAnsi"/>
          <w:sz w:val="18"/>
          <w:szCs w:val="18"/>
        </w:rPr>
        <w:t xml:space="preserve"> reserves the right to discontinue the award procedure in the event of irregular tenders or in the absence of appropriate tenders and in such circumstances may use the negotiated procedure without a further call for competition.</w:t>
      </w:r>
    </w:p>
    <w:p w14:paraId="1FCBC4A6" w14:textId="77777777" w:rsidR="00985C38" w:rsidRPr="00937BD8" w:rsidRDefault="00985C38" w:rsidP="00985C38">
      <w:pPr>
        <w:spacing w:line="240" w:lineRule="auto"/>
        <w:jc w:val="both"/>
        <w:rPr>
          <w:rFonts w:asciiTheme="minorHAnsi" w:hAnsiTheme="minorHAnsi" w:cstheme="minorHAnsi"/>
          <w:sz w:val="18"/>
          <w:szCs w:val="18"/>
        </w:rPr>
      </w:pPr>
    </w:p>
    <w:p w14:paraId="6743E706" w14:textId="77777777" w:rsidR="00985C38" w:rsidRPr="00937BD8" w:rsidRDefault="00985C38" w:rsidP="00985C38">
      <w:pPr>
        <w:numPr>
          <w:ilvl w:val="0"/>
          <w:numId w:val="24"/>
        </w:numPr>
        <w:spacing w:after="0" w:line="240" w:lineRule="auto"/>
        <w:jc w:val="both"/>
        <w:rPr>
          <w:rFonts w:asciiTheme="minorHAnsi" w:hAnsiTheme="minorHAnsi" w:cstheme="minorHAnsi"/>
          <w:sz w:val="18"/>
          <w:szCs w:val="18"/>
        </w:rPr>
      </w:pPr>
      <w:r w:rsidRPr="00937BD8">
        <w:rPr>
          <w:rFonts w:asciiTheme="minorHAnsi" w:hAnsiTheme="minorHAnsi" w:cstheme="minorHAnsi"/>
          <w:sz w:val="18"/>
          <w:szCs w:val="18"/>
        </w:rPr>
        <w:t>I/We warrant that I/we have all the requisite corporate authority to sign this tender.</w:t>
      </w:r>
    </w:p>
    <w:p w14:paraId="3302BF66" w14:textId="77777777" w:rsidR="00985C38" w:rsidRPr="00937BD8" w:rsidRDefault="00985C38" w:rsidP="00985C38">
      <w:pPr>
        <w:spacing w:line="240" w:lineRule="auto"/>
        <w:ind w:right="720"/>
        <w:rPr>
          <w:rFonts w:asciiTheme="minorHAnsi" w:hAnsiTheme="minorHAnsi" w:cstheme="minorHAnsi"/>
          <w:sz w:val="18"/>
          <w:szCs w:val="18"/>
        </w:rPr>
      </w:pPr>
    </w:p>
    <w:p w14:paraId="0B758D51" w14:textId="77777777" w:rsidR="00985C38" w:rsidRPr="00937BD8" w:rsidRDefault="00985C38" w:rsidP="00985C38">
      <w:pP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Dated this __________________ day of _______________</w:t>
      </w:r>
    </w:p>
    <w:p w14:paraId="37BB0710" w14:textId="77777777" w:rsidR="00985C38" w:rsidRPr="00937BD8" w:rsidRDefault="00985C38" w:rsidP="00985C38">
      <w:pP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Signed by or on behalf of the Tenderer:</w:t>
      </w:r>
    </w:p>
    <w:p w14:paraId="1D0AB1DA" w14:textId="77777777" w:rsidR="00985C38" w:rsidRPr="00937BD8" w:rsidRDefault="00985C38" w:rsidP="00985C38">
      <w:pP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_______________________________________________________</w:t>
      </w:r>
    </w:p>
    <w:p w14:paraId="3E55C526" w14:textId="77777777" w:rsidR="00985C38" w:rsidRPr="00937BD8" w:rsidRDefault="00985C38" w:rsidP="00985C38">
      <w:pP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Name of Tenderer:</w:t>
      </w:r>
    </w:p>
    <w:p w14:paraId="7B790B2F" w14:textId="77777777" w:rsidR="00985C38" w:rsidRPr="00937BD8" w:rsidRDefault="00985C38" w:rsidP="00985C38">
      <w:pP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______________________________________________________</w:t>
      </w:r>
    </w:p>
    <w:p w14:paraId="6DAEF5BE" w14:textId="77777777" w:rsidR="00985C38" w:rsidRPr="00937BD8" w:rsidRDefault="00985C38" w:rsidP="00985C38">
      <w:pPr>
        <w:spacing w:line="240" w:lineRule="auto"/>
        <w:ind w:left="360" w:right="720"/>
        <w:jc w:val="center"/>
        <w:rPr>
          <w:rFonts w:asciiTheme="minorHAnsi" w:hAnsiTheme="minorHAnsi" w:cstheme="minorHAnsi"/>
          <w:i/>
          <w:iCs/>
          <w:sz w:val="18"/>
          <w:szCs w:val="18"/>
        </w:rPr>
      </w:pPr>
      <w:r w:rsidRPr="00937BD8">
        <w:rPr>
          <w:rFonts w:asciiTheme="minorHAnsi" w:hAnsiTheme="minorHAnsi" w:cstheme="minorHAnsi"/>
          <w:i/>
          <w:iCs/>
          <w:sz w:val="18"/>
          <w:szCs w:val="18"/>
        </w:rPr>
        <w:t>(BLOCK CAPITALS)</w:t>
      </w:r>
    </w:p>
    <w:p w14:paraId="6C167AF9" w14:textId="77777777" w:rsidR="00985C38" w:rsidRPr="00937BD8" w:rsidRDefault="00985C38" w:rsidP="00985C38">
      <w:pP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Registered Address:</w:t>
      </w:r>
    </w:p>
    <w:p w14:paraId="35789386" w14:textId="77777777" w:rsidR="00985C38" w:rsidRPr="00937BD8" w:rsidRDefault="00985C38" w:rsidP="00985C38">
      <w:pP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ab/>
        <w:t>________________________________________________________</w:t>
      </w:r>
    </w:p>
    <w:p w14:paraId="6DC05943" w14:textId="77777777" w:rsidR="00985C38" w:rsidRPr="00937BD8" w:rsidRDefault="00985C38" w:rsidP="00985C38">
      <w:pPr>
        <w:spacing w:line="240" w:lineRule="auto"/>
        <w:ind w:left="360" w:right="720"/>
        <w:rPr>
          <w:rFonts w:asciiTheme="minorHAnsi" w:hAnsiTheme="minorHAnsi" w:cstheme="minorHAnsi"/>
          <w:sz w:val="18"/>
          <w:szCs w:val="18"/>
        </w:rPr>
      </w:pPr>
    </w:p>
    <w:p w14:paraId="072D5A87" w14:textId="77777777" w:rsidR="00985C38" w:rsidRPr="00937BD8" w:rsidRDefault="00985C38" w:rsidP="00985C38">
      <w:pP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ab/>
        <w:t>________________________________________________________</w:t>
      </w:r>
    </w:p>
    <w:p w14:paraId="71F691D4" w14:textId="77777777" w:rsidR="00985C38" w:rsidRPr="00937BD8" w:rsidRDefault="00985C38" w:rsidP="00985C38">
      <w:pPr>
        <w:spacing w:line="240" w:lineRule="auto"/>
        <w:ind w:left="360" w:right="720"/>
        <w:rPr>
          <w:rFonts w:asciiTheme="minorHAnsi" w:hAnsiTheme="minorHAnsi" w:cstheme="minorHAnsi"/>
          <w:sz w:val="18"/>
          <w:szCs w:val="18"/>
        </w:rPr>
      </w:pPr>
    </w:p>
    <w:p w14:paraId="1B457957" w14:textId="77777777" w:rsidR="00C11B5B" w:rsidRPr="0008447C" w:rsidRDefault="00985C38" w:rsidP="003977ED">
      <w:pPr>
        <w:spacing w:line="240" w:lineRule="auto"/>
        <w:ind w:left="360" w:right="720"/>
        <w:rPr>
          <w:rFonts w:asciiTheme="minorHAnsi" w:hAnsiTheme="minorHAnsi" w:cstheme="minorHAnsi"/>
          <w:sz w:val="18"/>
          <w:szCs w:val="18"/>
        </w:rPr>
      </w:pPr>
      <w:r w:rsidRPr="00937BD8">
        <w:rPr>
          <w:rFonts w:asciiTheme="minorHAnsi" w:hAnsiTheme="minorHAnsi" w:cstheme="minorHAnsi"/>
          <w:sz w:val="18"/>
          <w:szCs w:val="18"/>
        </w:rPr>
        <w:tab/>
        <w:t>________________________________________________________</w:t>
      </w:r>
    </w:p>
    <w:sectPr w:rsidR="00C11B5B" w:rsidRPr="0008447C" w:rsidSect="00373BC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1E2D" w14:textId="77777777" w:rsidR="008C3E4D" w:rsidRDefault="008C3E4D" w:rsidP="00720660">
      <w:pPr>
        <w:spacing w:after="0" w:line="240" w:lineRule="auto"/>
      </w:pPr>
      <w:r>
        <w:separator/>
      </w:r>
    </w:p>
  </w:endnote>
  <w:endnote w:type="continuationSeparator" w:id="0">
    <w:p w14:paraId="6140DCC4" w14:textId="77777777" w:rsidR="008C3E4D" w:rsidRDefault="008C3E4D" w:rsidP="0072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6246" w14:textId="77777777" w:rsidR="006A6CCC" w:rsidRPr="00720660" w:rsidRDefault="006A6CCC">
    <w:pPr>
      <w:pStyle w:val="Footer"/>
      <w:pBdr>
        <w:top w:val="single" w:sz="4" w:space="1" w:color="D9D9D9"/>
      </w:pBdr>
      <w:jc w:val="right"/>
      <w:rPr>
        <w:sz w:val="20"/>
      </w:rPr>
    </w:pPr>
    <w:r w:rsidRPr="00720660">
      <w:rPr>
        <w:sz w:val="20"/>
      </w:rPr>
      <w:fldChar w:fldCharType="begin"/>
    </w:r>
    <w:r w:rsidRPr="00720660">
      <w:rPr>
        <w:sz w:val="20"/>
      </w:rPr>
      <w:instrText xml:space="preserve"> PAGE   \* MERGEFORMAT </w:instrText>
    </w:r>
    <w:r w:rsidRPr="00720660">
      <w:rPr>
        <w:sz w:val="20"/>
      </w:rPr>
      <w:fldChar w:fldCharType="separate"/>
    </w:r>
    <w:r w:rsidR="00043D18">
      <w:rPr>
        <w:noProof/>
        <w:sz w:val="20"/>
      </w:rPr>
      <w:t>10</w:t>
    </w:r>
    <w:r w:rsidRPr="00720660">
      <w:rPr>
        <w:sz w:val="20"/>
      </w:rPr>
      <w:fldChar w:fldCharType="end"/>
    </w:r>
    <w:r w:rsidRPr="00720660">
      <w:rPr>
        <w:sz w:val="20"/>
      </w:rPr>
      <w:t xml:space="preserve"> | </w:t>
    </w:r>
    <w:r w:rsidRPr="00720660">
      <w:rPr>
        <w:color w:val="7F7F7F"/>
        <w:spacing w:val="60"/>
        <w:sz w:val="20"/>
      </w:rPr>
      <w:t>Page</w:t>
    </w:r>
  </w:p>
  <w:p w14:paraId="38FBE73B" w14:textId="77777777" w:rsidR="006A6CCC" w:rsidRDefault="006A6CCC" w:rsidP="0072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D0715" w14:textId="77777777" w:rsidR="008C3E4D" w:rsidRDefault="008C3E4D" w:rsidP="00720660">
      <w:pPr>
        <w:spacing w:after="0" w:line="240" w:lineRule="auto"/>
      </w:pPr>
      <w:r>
        <w:separator/>
      </w:r>
    </w:p>
  </w:footnote>
  <w:footnote w:type="continuationSeparator" w:id="0">
    <w:p w14:paraId="139D51C8" w14:textId="77777777" w:rsidR="008C3E4D" w:rsidRDefault="008C3E4D" w:rsidP="0072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7FEA" w14:textId="77777777" w:rsidR="006A6CCC" w:rsidRDefault="006A6CC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6BE"/>
    <w:multiLevelType w:val="hybridMultilevel"/>
    <w:tmpl w:val="467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5D17"/>
    <w:multiLevelType w:val="hybridMultilevel"/>
    <w:tmpl w:val="2ABE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17B82"/>
    <w:multiLevelType w:val="multilevel"/>
    <w:tmpl w:val="12AA5984"/>
    <w:lvl w:ilvl="0">
      <w:start w:val="1"/>
      <w:numFmt w:val="decimal"/>
      <w:lvlText w:val="%1."/>
      <w:lvlJc w:val="left"/>
      <w:pPr>
        <w:tabs>
          <w:tab w:val="num" w:pos="360"/>
        </w:tabs>
        <w:ind w:left="360" w:hanging="360"/>
      </w:pPr>
      <w:rPr>
        <w:rFonts w:hint="default"/>
        <w:b/>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FE0F3C"/>
    <w:multiLevelType w:val="hybridMultilevel"/>
    <w:tmpl w:val="6D084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E49B4"/>
    <w:multiLevelType w:val="multilevel"/>
    <w:tmpl w:val="92E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06F43"/>
    <w:multiLevelType w:val="multilevel"/>
    <w:tmpl w:val="126E5E9C"/>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DE919C2"/>
    <w:multiLevelType w:val="hybridMultilevel"/>
    <w:tmpl w:val="9E7A4604"/>
    <w:lvl w:ilvl="0" w:tplc="08A050E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25CF6"/>
    <w:multiLevelType w:val="hybridMultilevel"/>
    <w:tmpl w:val="7548D4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016BB7"/>
    <w:multiLevelType w:val="hybridMultilevel"/>
    <w:tmpl w:val="16AC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A38CB"/>
    <w:multiLevelType w:val="multilevel"/>
    <w:tmpl w:val="E2F4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A4DD5"/>
    <w:multiLevelType w:val="hybridMultilevel"/>
    <w:tmpl w:val="0540B0EC"/>
    <w:lvl w:ilvl="0" w:tplc="0409000F">
      <w:start w:val="1"/>
      <w:numFmt w:val="decimal"/>
      <w:lvlText w:val="%1."/>
      <w:lvlJc w:val="left"/>
      <w:pPr>
        <w:tabs>
          <w:tab w:val="num" w:pos="720"/>
        </w:tabs>
        <w:ind w:left="720" w:hanging="360"/>
      </w:pPr>
      <w:rPr>
        <w:rFonts w:hint="default"/>
      </w:rPr>
    </w:lvl>
    <w:lvl w:ilvl="1" w:tplc="F3ACCC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3E2C99"/>
    <w:multiLevelType w:val="multilevel"/>
    <w:tmpl w:val="3264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57D26"/>
    <w:multiLevelType w:val="hybridMultilevel"/>
    <w:tmpl w:val="D90AC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86958"/>
    <w:multiLevelType w:val="hybridMultilevel"/>
    <w:tmpl w:val="66F07C6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E75582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454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F6006F6"/>
    <w:multiLevelType w:val="hybridMultilevel"/>
    <w:tmpl w:val="957A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1A3"/>
    <w:multiLevelType w:val="singleLevel"/>
    <w:tmpl w:val="033A2DA4"/>
    <w:lvl w:ilvl="0">
      <w:start w:val="1"/>
      <w:numFmt w:val="lowerRoman"/>
      <w:lvlText w:val="%1."/>
      <w:lvlJc w:val="left"/>
      <w:pPr>
        <w:tabs>
          <w:tab w:val="num" w:pos="1440"/>
        </w:tabs>
        <w:ind w:left="1440" w:hanging="720"/>
      </w:pPr>
      <w:rPr>
        <w:rFonts w:hint="default"/>
      </w:rPr>
    </w:lvl>
  </w:abstractNum>
  <w:abstractNum w:abstractNumId="17" w15:restartNumberingAfterBreak="0">
    <w:nsid w:val="41BE6351"/>
    <w:multiLevelType w:val="multilevel"/>
    <w:tmpl w:val="C7F6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63764"/>
    <w:multiLevelType w:val="multilevel"/>
    <w:tmpl w:val="F54C2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44D7D"/>
    <w:multiLevelType w:val="hybridMultilevel"/>
    <w:tmpl w:val="D89C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11190"/>
    <w:multiLevelType w:val="hybridMultilevel"/>
    <w:tmpl w:val="EAFA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741DB"/>
    <w:multiLevelType w:val="singleLevel"/>
    <w:tmpl w:val="4B823A0E"/>
    <w:lvl w:ilvl="0">
      <w:start w:val="1"/>
      <w:numFmt w:val="decimal"/>
      <w:lvlText w:val="%1."/>
      <w:lvlJc w:val="left"/>
      <w:pPr>
        <w:tabs>
          <w:tab w:val="num" w:pos="720"/>
        </w:tabs>
        <w:ind w:left="720" w:hanging="720"/>
      </w:pPr>
      <w:rPr>
        <w:rFonts w:hint="default"/>
      </w:rPr>
    </w:lvl>
  </w:abstractNum>
  <w:abstractNum w:abstractNumId="22" w15:restartNumberingAfterBreak="0">
    <w:nsid w:val="4C411BB3"/>
    <w:multiLevelType w:val="hybridMultilevel"/>
    <w:tmpl w:val="BA746740"/>
    <w:lvl w:ilvl="0" w:tplc="18090001">
      <w:start w:val="1"/>
      <w:numFmt w:val="bullet"/>
      <w:lvlText w:val=""/>
      <w:lvlJc w:val="left"/>
      <w:pPr>
        <w:ind w:left="1168" w:hanging="360"/>
      </w:pPr>
      <w:rPr>
        <w:rFonts w:ascii="Symbol" w:hAnsi="Symbol" w:hint="default"/>
      </w:rPr>
    </w:lvl>
    <w:lvl w:ilvl="1" w:tplc="18090003" w:tentative="1">
      <w:start w:val="1"/>
      <w:numFmt w:val="bullet"/>
      <w:lvlText w:val="o"/>
      <w:lvlJc w:val="left"/>
      <w:pPr>
        <w:ind w:left="1888" w:hanging="360"/>
      </w:pPr>
      <w:rPr>
        <w:rFonts w:ascii="Courier New" w:hAnsi="Courier New" w:cs="Courier New" w:hint="default"/>
      </w:rPr>
    </w:lvl>
    <w:lvl w:ilvl="2" w:tplc="18090005" w:tentative="1">
      <w:start w:val="1"/>
      <w:numFmt w:val="bullet"/>
      <w:lvlText w:val=""/>
      <w:lvlJc w:val="left"/>
      <w:pPr>
        <w:ind w:left="2608" w:hanging="360"/>
      </w:pPr>
      <w:rPr>
        <w:rFonts w:ascii="Wingdings" w:hAnsi="Wingdings" w:hint="default"/>
      </w:rPr>
    </w:lvl>
    <w:lvl w:ilvl="3" w:tplc="18090001" w:tentative="1">
      <w:start w:val="1"/>
      <w:numFmt w:val="bullet"/>
      <w:lvlText w:val=""/>
      <w:lvlJc w:val="left"/>
      <w:pPr>
        <w:ind w:left="3328" w:hanging="360"/>
      </w:pPr>
      <w:rPr>
        <w:rFonts w:ascii="Symbol" w:hAnsi="Symbol" w:hint="default"/>
      </w:rPr>
    </w:lvl>
    <w:lvl w:ilvl="4" w:tplc="18090003" w:tentative="1">
      <w:start w:val="1"/>
      <w:numFmt w:val="bullet"/>
      <w:lvlText w:val="o"/>
      <w:lvlJc w:val="left"/>
      <w:pPr>
        <w:ind w:left="4048" w:hanging="360"/>
      </w:pPr>
      <w:rPr>
        <w:rFonts w:ascii="Courier New" w:hAnsi="Courier New" w:cs="Courier New" w:hint="default"/>
      </w:rPr>
    </w:lvl>
    <w:lvl w:ilvl="5" w:tplc="18090005" w:tentative="1">
      <w:start w:val="1"/>
      <w:numFmt w:val="bullet"/>
      <w:lvlText w:val=""/>
      <w:lvlJc w:val="left"/>
      <w:pPr>
        <w:ind w:left="4768" w:hanging="360"/>
      </w:pPr>
      <w:rPr>
        <w:rFonts w:ascii="Wingdings" w:hAnsi="Wingdings" w:hint="default"/>
      </w:rPr>
    </w:lvl>
    <w:lvl w:ilvl="6" w:tplc="18090001" w:tentative="1">
      <w:start w:val="1"/>
      <w:numFmt w:val="bullet"/>
      <w:lvlText w:val=""/>
      <w:lvlJc w:val="left"/>
      <w:pPr>
        <w:ind w:left="5488" w:hanging="360"/>
      </w:pPr>
      <w:rPr>
        <w:rFonts w:ascii="Symbol" w:hAnsi="Symbol" w:hint="default"/>
      </w:rPr>
    </w:lvl>
    <w:lvl w:ilvl="7" w:tplc="18090003" w:tentative="1">
      <w:start w:val="1"/>
      <w:numFmt w:val="bullet"/>
      <w:lvlText w:val="o"/>
      <w:lvlJc w:val="left"/>
      <w:pPr>
        <w:ind w:left="6208" w:hanging="360"/>
      </w:pPr>
      <w:rPr>
        <w:rFonts w:ascii="Courier New" w:hAnsi="Courier New" w:cs="Courier New" w:hint="default"/>
      </w:rPr>
    </w:lvl>
    <w:lvl w:ilvl="8" w:tplc="18090005" w:tentative="1">
      <w:start w:val="1"/>
      <w:numFmt w:val="bullet"/>
      <w:lvlText w:val=""/>
      <w:lvlJc w:val="left"/>
      <w:pPr>
        <w:ind w:left="6928" w:hanging="360"/>
      </w:pPr>
      <w:rPr>
        <w:rFonts w:ascii="Wingdings" w:hAnsi="Wingdings" w:hint="default"/>
      </w:rPr>
    </w:lvl>
  </w:abstractNum>
  <w:abstractNum w:abstractNumId="23" w15:restartNumberingAfterBreak="0">
    <w:nsid w:val="4EEA25E8"/>
    <w:multiLevelType w:val="hybridMultilevel"/>
    <w:tmpl w:val="D3420EFE"/>
    <w:lvl w:ilvl="0" w:tplc="F7A4E512">
      <w:start w:val="1"/>
      <w:numFmt w:val="lowerLetter"/>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EA1BD6"/>
    <w:multiLevelType w:val="multilevel"/>
    <w:tmpl w:val="53F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01C57"/>
    <w:multiLevelType w:val="multilevel"/>
    <w:tmpl w:val="BFB0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2581F"/>
    <w:multiLevelType w:val="multilevel"/>
    <w:tmpl w:val="C8261140"/>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80B79C5"/>
    <w:multiLevelType w:val="hybridMultilevel"/>
    <w:tmpl w:val="A2B0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14E84"/>
    <w:multiLevelType w:val="hybridMultilevel"/>
    <w:tmpl w:val="6DF4B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4B7DD0"/>
    <w:multiLevelType w:val="hybridMultilevel"/>
    <w:tmpl w:val="B2C8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96608"/>
    <w:multiLevelType w:val="multilevel"/>
    <w:tmpl w:val="5008C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864170"/>
    <w:multiLevelType w:val="multilevel"/>
    <w:tmpl w:val="928C97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8230EE"/>
    <w:multiLevelType w:val="multilevel"/>
    <w:tmpl w:val="B2B2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862FD"/>
    <w:multiLevelType w:val="multilevel"/>
    <w:tmpl w:val="8E84C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A61FD0"/>
    <w:multiLevelType w:val="multilevel"/>
    <w:tmpl w:val="69F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933F9"/>
    <w:multiLevelType w:val="hybridMultilevel"/>
    <w:tmpl w:val="3C8A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B7947"/>
    <w:multiLevelType w:val="hybridMultilevel"/>
    <w:tmpl w:val="F8B6F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C5705"/>
    <w:multiLevelType w:val="multilevel"/>
    <w:tmpl w:val="4D64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3"/>
  </w:num>
  <w:num w:numId="3">
    <w:abstractNumId w:val="17"/>
  </w:num>
  <w:num w:numId="4">
    <w:abstractNumId w:val="30"/>
  </w:num>
  <w:num w:numId="5">
    <w:abstractNumId w:val="37"/>
  </w:num>
  <w:num w:numId="6">
    <w:abstractNumId w:val="9"/>
  </w:num>
  <w:num w:numId="7">
    <w:abstractNumId w:val="25"/>
  </w:num>
  <w:num w:numId="8">
    <w:abstractNumId w:val="11"/>
  </w:num>
  <w:num w:numId="9">
    <w:abstractNumId w:val="4"/>
  </w:num>
  <w:num w:numId="10">
    <w:abstractNumId w:val="34"/>
  </w:num>
  <w:num w:numId="11">
    <w:abstractNumId w:val="32"/>
  </w:num>
  <w:num w:numId="12">
    <w:abstractNumId w:val="20"/>
  </w:num>
  <w:num w:numId="13">
    <w:abstractNumId w:val="15"/>
  </w:num>
  <w:num w:numId="14">
    <w:abstractNumId w:val="27"/>
  </w:num>
  <w:num w:numId="15">
    <w:abstractNumId w:val="1"/>
  </w:num>
  <w:num w:numId="16">
    <w:abstractNumId w:val="19"/>
  </w:num>
  <w:num w:numId="17">
    <w:abstractNumId w:val="0"/>
  </w:num>
  <w:num w:numId="18">
    <w:abstractNumId w:val="29"/>
  </w:num>
  <w:num w:numId="19">
    <w:abstractNumId w:val="18"/>
  </w:num>
  <w:num w:numId="20">
    <w:abstractNumId w:val="8"/>
  </w:num>
  <w:num w:numId="21">
    <w:abstractNumId w:val="36"/>
  </w:num>
  <w:num w:numId="22">
    <w:abstractNumId w:val="7"/>
  </w:num>
  <w:num w:numId="23">
    <w:abstractNumId w:val="10"/>
  </w:num>
  <w:num w:numId="24">
    <w:abstractNumId w:val="3"/>
  </w:num>
  <w:num w:numId="25">
    <w:abstractNumId w:val="21"/>
  </w:num>
  <w:num w:numId="26">
    <w:abstractNumId w:val="16"/>
  </w:num>
  <w:num w:numId="27">
    <w:abstractNumId w:val="5"/>
  </w:num>
  <w:num w:numId="28">
    <w:abstractNumId w:val="26"/>
  </w:num>
  <w:num w:numId="29">
    <w:abstractNumId w:val="13"/>
  </w:num>
  <w:num w:numId="30">
    <w:abstractNumId w:val="31"/>
  </w:num>
  <w:num w:numId="31">
    <w:abstractNumId w:val="6"/>
  </w:num>
  <w:num w:numId="32">
    <w:abstractNumId w:val="35"/>
  </w:num>
  <w:num w:numId="33">
    <w:abstractNumId w:val="23"/>
  </w:num>
  <w:num w:numId="34">
    <w:abstractNumId w:val="22"/>
  </w:num>
  <w:num w:numId="35">
    <w:abstractNumId w:val="28"/>
  </w:num>
  <w:num w:numId="36">
    <w:abstractNumId w:val="14"/>
  </w:num>
  <w:num w:numId="37">
    <w:abstractNumId w:val="1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60"/>
    <w:rsid w:val="000209B6"/>
    <w:rsid w:val="00032CD6"/>
    <w:rsid w:val="00034863"/>
    <w:rsid w:val="000431F5"/>
    <w:rsid w:val="00043D18"/>
    <w:rsid w:val="00061302"/>
    <w:rsid w:val="000657B6"/>
    <w:rsid w:val="00066C67"/>
    <w:rsid w:val="0008447C"/>
    <w:rsid w:val="000B4AC4"/>
    <w:rsid w:val="000C3644"/>
    <w:rsid w:val="000C4BEE"/>
    <w:rsid w:val="000C5604"/>
    <w:rsid w:val="000D359A"/>
    <w:rsid w:val="000E063A"/>
    <w:rsid w:val="000E315B"/>
    <w:rsid w:val="000E5FD1"/>
    <w:rsid w:val="000F6C54"/>
    <w:rsid w:val="00152366"/>
    <w:rsid w:val="0015475C"/>
    <w:rsid w:val="001773AB"/>
    <w:rsid w:val="00181F6E"/>
    <w:rsid w:val="001A2AC3"/>
    <w:rsid w:val="001C57AD"/>
    <w:rsid w:val="001C6715"/>
    <w:rsid w:val="001D1E56"/>
    <w:rsid w:val="001E0A39"/>
    <w:rsid w:val="001E37B8"/>
    <w:rsid w:val="00201262"/>
    <w:rsid w:val="002543A5"/>
    <w:rsid w:val="002673AB"/>
    <w:rsid w:val="00267446"/>
    <w:rsid w:val="00280A60"/>
    <w:rsid w:val="002A4421"/>
    <w:rsid w:val="002B50AE"/>
    <w:rsid w:val="0030180D"/>
    <w:rsid w:val="00304388"/>
    <w:rsid w:val="003609EE"/>
    <w:rsid w:val="00373920"/>
    <w:rsid w:val="00373BC2"/>
    <w:rsid w:val="0037406F"/>
    <w:rsid w:val="0037580D"/>
    <w:rsid w:val="00375C03"/>
    <w:rsid w:val="00377947"/>
    <w:rsid w:val="00387D97"/>
    <w:rsid w:val="003977ED"/>
    <w:rsid w:val="003A2F24"/>
    <w:rsid w:val="003B0CC5"/>
    <w:rsid w:val="003D748B"/>
    <w:rsid w:val="003E1C54"/>
    <w:rsid w:val="0040752C"/>
    <w:rsid w:val="00420DED"/>
    <w:rsid w:val="00444D0A"/>
    <w:rsid w:val="004525DE"/>
    <w:rsid w:val="00452E6F"/>
    <w:rsid w:val="00467B4A"/>
    <w:rsid w:val="0047429D"/>
    <w:rsid w:val="004A342B"/>
    <w:rsid w:val="004F32D8"/>
    <w:rsid w:val="00504508"/>
    <w:rsid w:val="0051590F"/>
    <w:rsid w:val="00573BBA"/>
    <w:rsid w:val="00587AC1"/>
    <w:rsid w:val="00592CA1"/>
    <w:rsid w:val="005A7252"/>
    <w:rsid w:val="005D1047"/>
    <w:rsid w:val="005E156A"/>
    <w:rsid w:val="005F7AEE"/>
    <w:rsid w:val="00604CF5"/>
    <w:rsid w:val="00607A40"/>
    <w:rsid w:val="006218CA"/>
    <w:rsid w:val="006726DD"/>
    <w:rsid w:val="00694CE3"/>
    <w:rsid w:val="006A6CCC"/>
    <w:rsid w:val="006D7482"/>
    <w:rsid w:val="006E37C9"/>
    <w:rsid w:val="006E5258"/>
    <w:rsid w:val="0070321E"/>
    <w:rsid w:val="0071259B"/>
    <w:rsid w:val="00720660"/>
    <w:rsid w:val="00725D08"/>
    <w:rsid w:val="0073289B"/>
    <w:rsid w:val="00752923"/>
    <w:rsid w:val="00757351"/>
    <w:rsid w:val="007A04CE"/>
    <w:rsid w:val="007A1353"/>
    <w:rsid w:val="007A7A52"/>
    <w:rsid w:val="007D242A"/>
    <w:rsid w:val="007D403A"/>
    <w:rsid w:val="007F0504"/>
    <w:rsid w:val="00801A49"/>
    <w:rsid w:val="008033AD"/>
    <w:rsid w:val="0085080D"/>
    <w:rsid w:val="00857BFF"/>
    <w:rsid w:val="008A0FE1"/>
    <w:rsid w:val="008B0C9D"/>
    <w:rsid w:val="008C3E4D"/>
    <w:rsid w:val="008C6280"/>
    <w:rsid w:val="008E0A6F"/>
    <w:rsid w:val="009073AF"/>
    <w:rsid w:val="00934908"/>
    <w:rsid w:val="00936DC2"/>
    <w:rsid w:val="00937BD8"/>
    <w:rsid w:val="00944A5D"/>
    <w:rsid w:val="00951DCE"/>
    <w:rsid w:val="00975FA8"/>
    <w:rsid w:val="009828FD"/>
    <w:rsid w:val="009856C0"/>
    <w:rsid w:val="00985C38"/>
    <w:rsid w:val="00987C3D"/>
    <w:rsid w:val="009936E6"/>
    <w:rsid w:val="009A1196"/>
    <w:rsid w:val="009C3082"/>
    <w:rsid w:val="00A434B6"/>
    <w:rsid w:val="00A62E7E"/>
    <w:rsid w:val="00A92E9F"/>
    <w:rsid w:val="00A95755"/>
    <w:rsid w:val="00A97EA9"/>
    <w:rsid w:val="00B80A9C"/>
    <w:rsid w:val="00B823AB"/>
    <w:rsid w:val="00B853FA"/>
    <w:rsid w:val="00B91883"/>
    <w:rsid w:val="00BA7BDD"/>
    <w:rsid w:val="00BC297B"/>
    <w:rsid w:val="00BD3748"/>
    <w:rsid w:val="00BD49E9"/>
    <w:rsid w:val="00C11B5B"/>
    <w:rsid w:val="00C129C4"/>
    <w:rsid w:val="00C25211"/>
    <w:rsid w:val="00C45BC7"/>
    <w:rsid w:val="00C53577"/>
    <w:rsid w:val="00CA44BD"/>
    <w:rsid w:val="00CD077E"/>
    <w:rsid w:val="00D05D81"/>
    <w:rsid w:val="00D10CDB"/>
    <w:rsid w:val="00D34A7F"/>
    <w:rsid w:val="00D464BB"/>
    <w:rsid w:val="00D55EA2"/>
    <w:rsid w:val="00DA36AF"/>
    <w:rsid w:val="00DA3CBD"/>
    <w:rsid w:val="00DA7062"/>
    <w:rsid w:val="00DB2D66"/>
    <w:rsid w:val="00DC5052"/>
    <w:rsid w:val="00E3537F"/>
    <w:rsid w:val="00E54BFE"/>
    <w:rsid w:val="00E65DD2"/>
    <w:rsid w:val="00E77509"/>
    <w:rsid w:val="00EA680D"/>
    <w:rsid w:val="00ED5186"/>
    <w:rsid w:val="00EE5A02"/>
    <w:rsid w:val="00EE6250"/>
    <w:rsid w:val="00EF7C5C"/>
    <w:rsid w:val="00F70D9B"/>
    <w:rsid w:val="00F7790D"/>
    <w:rsid w:val="00F77D6C"/>
    <w:rsid w:val="00F82A00"/>
    <w:rsid w:val="00F8442D"/>
    <w:rsid w:val="00F91ADF"/>
    <w:rsid w:val="00FB361A"/>
    <w:rsid w:val="00FE0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64F95"/>
  <w15:docId w15:val="{E968B3E8-CEE4-409B-BF54-45357EF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BC2"/>
    <w:pPr>
      <w:spacing w:after="200" w:line="276" w:lineRule="auto"/>
    </w:pPr>
    <w:rPr>
      <w:sz w:val="22"/>
      <w:szCs w:val="22"/>
      <w:lang w:eastAsia="en-US"/>
    </w:rPr>
  </w:style>
  <w:style w:type="paragraph" w:styleId="Heading1">
    <w:name w:val="heading 1"/>
    <w:basedOn w:val="Normal"/>
    <w:next w:val="Normal"/>
    <w:qFormat/>
    <w:rsid w:val="00985C38"/>
    <w:pPr>
      <w:keepNext/>
      <w:numPr>
        <w:numId w:val="3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85C38"/>
    <w:pPr>
      <w:keepNext/>
      <w:numPr>
        <w:ilvl w:val="1"/>
        <w:numId w:val="36"/>
      </w:numPr>
      <w:spacing w:before="240" w:after="60"/>
      <w:ind w:left="576"/>
      <w:outlineLvl w:val="1"/>
    </w:pPr>
    <w:rPr>
      <w:rFonts w:ascii="Arial" w:hAnsi="Arial" w:cs="Arial"/>
      <w:b/>
      <w:bCs/>
      <w:i/>
      <w:iCs/>
      <w:sz w:val="28"/>
      <w:szCs w:val="28"/>
    </w:rPr>
  </w:style>
  <w:style w:type="paragraph" w:styleId="Heading3">
    <w:name w:val="heading 3"/>
    <w:basedOn w:val="Normal"/>
    <w:link w:val="Heading3Char"/>
    <w:uiPriority w:val="9"/>
    <w:qFormat/>
    <w:rsid w:val="00720660"/>
    <w:pPr>
      <w:numPr>
        <w:ilvl w:val="2"/>
        <w:numId w:val="36"/>
      </w:num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semiHidden/>
    <w:unhideWhenUsed/>
    <w:qFormat/>
    <w:rsid w:val="00757351"/>
    <w:pPr>
      <w:keepNext/>
      <w:keepLines/>
      <w:numPr>
        <w:ilvl w:val="3"/>
        <w:numId w:val="3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57351"/>
    <w:pPr>
      <w:keepNext/>
      <w:keepLines/>
      <w:numPr>
        <w:ilvl w:val="4"/>
        <w:numId w:val="3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rsid w:val="00985C38"/>
    <w:pPr>
      <w:numPr>
        <w:ilvl w:val="5"/>
        <w:numId w:val="36"/>
      </w:numPr>
      <w:spacing w:before="240" w:after="60"/>
      <w:outlineLvl w:val="5"/>
    </w:pPr>
    <w:rPr>
      <w:rFonts w:ascii="Times New Roman" w:hAnsi="Times New Roman"/>
      <w:b/>
      <w:bCs/>
    </w:rPr>
  </w:style>
  <w:style w:type="paragraph" w:styleId="Heading7">
    <w:name w:val="heading 7"/>
    <w:basedOn w:val="Normal"/>
    <w:next w:val="Normal"/>
    <w:link w:val="Heading7Char"/>
    <w:semiHidden/>
    <w:unhideWhenUsed/>
    <w:qFormat/>
    <w:rsid w:val="00757351"/>
    <w:pPr>
      <w:keepNext/>
      <w:keepLines/>
      <w:numPr>
        <w:ilvl w:val="6"/>
        <w:numId w:val="3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57351"/>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57351"/>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next w:val="Normal"/>
    <w:rsid w:val="000C3644"/>
    <w:pPr>
      <w:overflowPunct w:val="0"/>
      <w:autoSpaceDE w:val="0"/>
      <w:autoSpaceDN w:val="0"/>
      <w:adjustRightInd w:val="0"/>
      <w:spacing w:before="360" w:after="240" w:line="240" w:lineRule="auto"/>
      <w:textAlignment w:val="baseline"/>
    </w:pPr>
    <w:rPr>
      <w:rFonts w:ascii="Arial" w:eastAsia="Times New Roman" w:hAnsi="Arial"/>
      <w:b/>
      <w:caps/>
      <w:sz w:val="24"/>
      <w:szCs w:val="20"/>
      <w:u w:val="single"/>
      <w:lang w:eastAsia="en-GB"/>
    </w:rPr>
  </w:style>
  <w:style w:type="paragraph" w:customStyle="1" w:styleId="Action">
    <w:name w:val="Action"/>
    <w:basedOn w:val="Normal"/>
    <w:rsid w:val="000C3644"/>
    <w:pPr>
      <w:keepLines/>
      <w:overflowPunct w:val="0"/>
      <w:autoSpaceDE w:val="0"/>
      <w:autoSpaceDN w:val="0"/>
      <w:adjustRightInd w:val="0"/>
      <w:spacing w:before="120" w:after="120" w:line="240" w:lineRule="auto"/>
      <w:textAlignment w:val="baseline"/>
    </w:pPr>
    <w:rPr>
      <w:rFonts w:ascii="Arial" w:eastAsia="Times New Roman" w:hAnsi="Arial"/>
      <w:b/>
      <w:caps/>
      <w:sz w:val="24"/>
      <w:szCs w:val="20"/>
      <w:lang w:eastAsia="en-GB"/>
    </w:rPr>
  </w:style>
  <w:style w:type="paragraph" w:customStyle="1" w:styleId="Name">
    <w:name w:val="Name"/>
    <w:basedOn w:val="Normal"/>
    <w:next w:val="Normal"/>
    <w:rsid w:val="000C3644"/>
    <w:pPr>
      <w:keepNext/>
      <w:overflowPunct w:val="0"/>
      <w:autoSpaceDE w:val="0"/>
      <w:autoSpaceDN w:val="0"/>
      <w:adjustRightInd w:val="0"/>
      <w:spacing w:before="240" w:after="120" w:line="240" w:lineRule="auto"/>
      <w:textAlignment w:val="baseline"/>
    </w:pPr>
    <w:rPr>
      <w:rFonts w:ascii="Arial" w:eastAsia="Times New Roman" w:hAnsi="Arial"/>
      <w:b/>
      <w:caps/>
      <w:sz w:val="24"/>
      <w:szCs w:val="20"/>
      <w:u w:val="single"/>
      <w:lang w:eastAsia="en-GB"/>
    </w:rPr>
  </w:style>
  <w:style w:type="character" w:customStyle="1" w:styleId="Heading3Char">
    <w:name w:val="Heading 3 Char"/>
    <w:basedOn w:val="DefaultParagraphFont"/>
    <w:link w:val="Heading3"/>
    <w:uiPriority w:val="9"/>
    <w:rsid w:val="0072066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066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2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660"/>
  </w:style>
  <w:style w:type="paragraph" w:styleId="Footer">
    <w:name w:val="footer"/>
    <w:basedOn w:val="Normal"/>
    <w:link w:val="FooterChar"/>
    <w:uiPriority w:val="99"/>
    <w:unhideWhenUsed/>
    <w:rsid w:val="0072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660"/>
  </w:style>
  <w:style w:type="paragraph" w:styleId="NoSpacing">
    <w:name w:val="No Spacing"/>
    <w:link w:val="NoSpacingChar"/>
    <w:uiPriority w:val="1"/>
    <w:qFormat/>
    <w:rsid w:val="00694CE3"/>
    <w:rPr>
      <w:sz w:val="22"/>
      <w:szCs w:val="22"/>
      <w:lang w:eastAsia="en-US"/>
    </w:rPr>
  </w:style>
  <w:style w:type="character" w:customStyle="1" w:styleId="NoSpacingChar">
    <w:name w:val="No Spacing Char"/>
    <w:basedOn w:val="DefaultParagraphFont"/>
    <w:link w:val="NoSpacing"/>
    <w:uiPriority w:val="1"/>
    <w:rsid w:val="00694CE3"/>
    <w:rPr>
      <w:sz w:val="22"/>
      <w:szCs w:val="22"/>
      <w:lang w:val="en-GB" w:eastAsia="en-US" w:bidi="ar-SA"/>
    </w:rPr>
  </w:style>
  <w:style w:type="table" w:styleId="TableGrid">
    <w:name w:val="Table Grid"/>
    <w:basedOn w:val="TableNormal"/>
    <w:rsid w:val="008A0F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44A5D"/>
    <w:rPr>
      <w:sz w:val="16"/>
      <w:szCs w:val="16"/>
    </w:rPr>
  </w:style>
  <w:style w:type="paragraph" w:styleId="CommentText">
    <w:name w:val="annotation text"/>
    <w:basedOn w:val="Normal"/>
    <w:semiHidden/>
    <w:rsid w:val="00944A5D"/>
    <w:rPr>
      <w:sz w:val="20"/>
      <w:szCs w:val="20"/>
    </w:rPr>
  </w:style>
  <w:style w:type="paragraph" w:styleId="CommentSubject">
    <w:name w:val="annotation subject"/>
    <w:basedOn w:val="CommentText"/>
    <w:next w:val="CommentText"/>
    <w:semiHidden/>
    <w:rsid w:val="00944A5D"/>
    <w:rPr>
      <w:b/>
      <w:bCs/>
    </w:rPr>
  </w:style>
  <w:style w:type="paragraph" w:styleId="BalloonText">
    <w:name w:val="Balloon Text"/>
    <w:basedOn w:val="Normal"/>
    <w:semiHidden/>
    <w:rsid w:val="00944A5D"/>
    <w:rPr>
      <w:rFonts w:ascii="Tahoma" w:hAnsi="Tahoma" w:cs="Tahoma"/>
      <w:sz w:val="16"/>
      <w:szCs w:val="16"/>
    </w:rPr>
  </w:style>
  <w:style w:type="paragraph" w:styleId="BodyText3">
    <w:name w:val="Body Text 3"/>
    <w:basedOn w:val="Normal"/>
    <w:rsid w:val="00985C38"/>
    <w:pPr>
      <w:spacing w:after="0" w:line="240" w:lineRule="auto"/>
    </w:pPr>
    <w:rPr>
      <w:rFonts w:ascii="Times New Roman" w:eastAsia="Times New Roman" w:hAnsi="Times New Roman"/>
      <w:sz w:val="24"/>
      <w:szCs w:val="20"/>
    </w:rPr>
  </w:style>
  <w:style w:type="paragraph" w:styleId="BodyTextIndent">
    <w:name w:val="Body Text Indent"/>
    <w:basedOn w:val="Normal"/>
    <w:rsid w:val="00985C38"/>
    <w:pPr>
      <w:spacing w:after="120"/>
      <w:ind w:left="283"/>
    </w:pPr>
  </w:style>
  <w:style w:type="paragraph" w:styleId="BodyTextIndent2">
    <w:name w:val="Body Text Indent 2"/>
    <w:basedOn w:val="Normal"/>
    <w:rsid w:val="00985C38"/>
    <w:pPr>
      <w:spacing w:after="120" w:line="480" w:lineRule="auto"/>
      <w:ind w:left="283"/>
    </w:pPr>
  </w:style>
  <w:style w:type="paragraph" w:styleId="BodyTextIndent3">
    <w:name w:val="Body Text Indent 3"/>
    <w:basedOn w:val="Normal"/>
    <w:rsid w:val="00985C38"/>
    <w:pPr>
      <w:spacing w:after="120"/>
      <w:ind w:left="283"/>
    </w:pPr>
    <w:rPr>
      <w:sz w:val="16"/>
      <w:szCs w:val="16"/>
    </w:rPr>
  </w:style>
  <w:style w:type="character" w:customStyle="1" w:styleId="StyleBlue">
    <w:name w:val="Style Blue"/>
    <w:basedOn w:val="DefaultParagraphFont"/>
    <w:rsid w:val="00985C38"/>
    <w:rPr>
      <w:color w:val="auto"/>
    </w:rPr>
  </w:style>
  <w:style w:type="paragraph" w:customStyle="1" w:styleId="Sub-header">
    <w:name w:val="Sub-header"/>
    <w:basedOn w:val="Normal"/>
    <w:next w:val="Normal"/>
    <w:link w:val="Sub-headerChar"/>
    <w:uiPriority w:val="3"/>
    <w:qFormat/>
    <w:rsid w:val="008B0C9D"/>
    <w:pPr>
      <w:spacing w:after="0" w:line="240" w:lineRule="auto"/>
    </w:pPr>
    <w:rPr>
      <w:rFonts w:ascii="Arial" w:eastAsiaTheme="minorHAnsi" w:hAnsi="Arial" w:cstheme="minorBidi"/>
      <w:i/>
      <w:sz w:val="20"/>
      <w:lang w:eastAsia="en-GB"/>
    </w:rPr>
  </w:style>
  <w:style w:type="paragraph" w:customStyle="1" w:styleId="NotesBody">
    <w:name w:val="Notes Body"/>
    <w:basedOn w:val="Normal"/>
    <w:uiPriority w:val="4"/>
    <w:qFormat/>
    <w:rsid w:val="008B0C9D"/>
    <w:pPr>
      <w:spacing w:after="0" w:line="240" w:lineRule="auto"/>
      <w:ind w:left="448"/>
    </w:pPr>
    <w:rPr>
      <w:rFonts w:ascii="Arial" w:eastAsiaTheme="minorHAnsi" w:hAnsi="Arial" w:cstheme="minorBidi"/>
      <w:sz w:val="20"/>
      <w:lang w:eastAsia="en-GB"/>
    </w:rPr>
  </w:style>
  <w:style w:type="character" w:customStyle="1" w:styleId="Sub-headerChar">
    <w:name w:val="Sub-header Char"/>
    <w:basedOn w:val="DefaultParagraphFont"/>
    <w:link w:val="Sub-header"/>
    <w:uiPriority w:val="3"/>
    <w:rsid w:val="008B0C9D"/>
    <w:rPr>
      <w:rFonts w:ascii="Arial" w:eastAsiaTheme="minorHAnsi" w:hAnsi="Arial" w:cstheme="minorBidi"/>
      <w:i/>
      <w:szCs w:val="22"/>
    </w:rPr>
  </w:style>
  <w:style w:type="paragraph" w:styleId="ListParagraph">
    <w:name w:val="List Paragraph"/>
    <w:basedOn w:val="Normal"/>
    <w:uiPriority w:val="34"/>
    <w:qFormat/>
    <w:rsid w:val="00757351"/>
    <w:pPr>
      <w:ind w:left="720"/>
      <w:contextualSpacing/>
    </w:pPr>
  </w:style>
  <w:style w:type="character" w:customStyle="1" w:styleId="Heading4Char">
    <w:name w:val="Heading 4 Char"/>
    <w:basedOn w:val="DefaultParagraphFont"/>
    <w:link w:val="Heading4"/>
    <w:semiHidden/>
    <w:rsid w:val="00757351"/>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semiHidden/>
    <w:rsid w:val="00757351"/>
    <w:rPr>
      <w:rFonts w:asciiTheme="majorHAnsi" w:eastAsiaTheme="majorEastAsia" w:hAnsiTheme="majorHAnsi" w:cstheme="majorBidi"/>
      <w:color w:val="2E74B5" w:themeColor="accent1" w:themeShade="BF"/>
      <w:sz w:val="22"/>
      <w:szCs w:val="22"/>
      <w:lang w:eastAsia="en-US"/>
    </w:rPr>
  </w:style>
  <w:style w:type="character" w:customStyle="1" w:styleId="Heading7Char">
    <w:name w:val="Heading 7 Char"/>
    <w:basedOn w:val="DefaultParagraphFont"/>
    <w:link w:val="Heading7"/>
    <w:semiHidden/>
    <w:rsid w:val="00757351"/>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semiHidden/>
    <w:rsid w:val="0075735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57351"/>
    <w:rPr>
      <w:rFonts w:asciiTheme="majorHAnsi" w:eastAsiaTheme="majorEastAsia" w:hAnsiTheme="majorHAnsi" w:cstheme="majorBidi"/>
      <w:i/>
      <w:iCs/>
      <w:color w:val="272727" w:themeColor="text1" w:themeTint="D8"/>
      <w:sz w:val="21"/>
      <w:szCs w:val="21"/>
      <w:lang w:eastAsia="en-US"/>
    </w:rPr>
  </w:style>
  <w:style w:type="character" w:styleId="Hyperlink">
    <w:name w:val="Hyperlink"/>
    <w:basedOn w:val="DefaultParagraphFont"/>
    <w:rsid w:val="000F6C54"/>
    <w:rPr>
      <w:color w:val="0563C1" w:themeColor="hyperlink"/>
      <w:u w:val="single"/>
    </w:rPr>
  </w:style>
  <w:style w:type="character" w:styleId="FollowedHyperlink">
    <w:name w:val="FollowedHyperlink"/>
    <w:basedOn w:val="DefaultParagraphFont"/>
    <w:rsid w:val="00F77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82065">
      <w:bodyDiv w:val="1"/>
      <w:marLeft w:val="0"/>
      <w:marRight w:val="0"/>
      <w:marTop w:val="0"/>
      <w:marBottom w:val="0"/>
      <w:divBdr>
        <w:top w:val="none" w:sz="0" w:space="0" w:color="auto"/>
        <w:left w:val="none" w:sz="0" w:space="0" w:color="auto"/>
        <w:bottom w:val="none" w:sz="0" w:space="0" w:color="auto"/>
        <w:right w:val="none" w:sz="0" w:space="0" w:color="auto"/>
      </w:divBdr>
      <w:divsChild>
        <w:div w:id="1826050544">
          <w:marLeft w:val="0"/>
          <w:marRight w:val="0"/>
          <w:marTop w:val="0"/>
          <w:marBottom w:val="0"/>
          <w:divBdr>
            <w:top w:val="single" w:sz="6" w:space="0" w:color="000000"/>
            <w:left w:val="none" w:sz="0" w:space="0" w:color="auto"/>
            <w:bottom w:val="single" w:sz="6" w:space="0" w:color="000000"/>
            <w:right w:val="none" w:sz="0" w:space="0" w:color="auto"/>
          </w:divBdr>
          <w:divsChild>
            <w:div w:id="1688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6928">
      <w:bodyDiv w:val="1"/>
      <w:marLeft w:val="0"/>
      <w:marRight w:val="0"/>
      <w:marTop w:val="0"/>
      <w:marBottom w:val="0"/>
      <w:divBdr>
        <w:top w:val="none" w:sz="0" w:space="0" w:color="auto"/>
        <w:left w:val="none" w:sz="0" w:space="0" w:color="auto"/>
        <w:bottom w:val="none" w:sz="0" w:space="0" w:color="auto"/>
        <w:right w:val="none" w:sz="0" w:space="0" w:color="auto"/>
      </w:divBdr>
      <w:divsChild>
        <w:div w:id="183436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arecatalyst.org/research/our-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arecatalyst.org/research/our-research/" TargetMode="External"/><Relationship Id="rId4" Type="http://schemas.openxmlformats.org/officeDocument/2006/relationships/settings" Target="settings.xml"/><Relationship Id="rId9" Type="http://schemas.openxmlformats.org/officeDocument/2006/relationships/hyperlink" Target="https://wearecatalyst.org/who-we-are/abou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E4CF-125A-4E48-AF30-72B5A96B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Notes on:</vt:lpstr>
    </vt:vector>
  </TitlesOfParts>
  <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dc:title>
  <dc:subject/>
  <dc:creator>Philip Maguire</dc:creator>
  <cp:keywords/>
  <dc:description/>
  <cp:lastModifiedBy>Microsoft Office User</cp:lastModifiedBy>
  <cp:revision>20</cp:revision>
  <cp:lastPrinted>2011-03-11T12:33:00Z</cp:lastPrinted>
  <dcterms:created xsi:type="dcterms:W3CDTF">2020-03-04T15:38:00Z</dcterms:created>
  <dcterms:modified xsi:type="dcterms:W3CDTF">2020-03-04T15:57:00Z</dcterms:modified>
</cp:coreProperties>
</file>