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E46" w:rsidRDefault="002D7E46" w:rsidP="002D7E46">
      <w:pPr>
        <w:spacing w:line="300" w:lineRule="atLeast"/>
        <w:jc w:val="both"/>
        <w:rPr>
          <w:rFonts w:ascii="Arial" w:eastAsia="Times New Roman" w:hAnsi="Arial" w:cs="Arial"/>
          <w:color w:val="333333"/>
          <w:sz w:val="21"/>
          <w:szCs w:val="21"/>
        </w:rPr>
      </w:pPr>
      <w:r>
        <w:rPr>
          <w:noProof/>
        </w:rPr>
        <w:drawing>
          <wp:anchor distT="0" distB="0" distL="114300" distR="114300" simplePos="0" relativeHeight="251658240" behindDoc="1" locked="0" layoutInCell="1" allowOverlap="1">
            <wp:simplePos x="0" y="0"/>
            <wp:positionH relativeFrom="column">
              <wp:posOffset>3774440</wp:posOffset>
            </wp:positionH>
            <wp:positionV relativeFrom="paragraph">
              <wp:posOffset>0</wp:posOffset>
            </wp:positionV>
            <wp:extent cx="2636520"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22220" t="30951" r="16554" b="20221"/>
                    <a:stretch>
                      <a:fillRect/>
                    </a:stretch>
                  </pic:blipFill>
                  <pic:spPr bwMode="auto">
                    <a:xfrm>
                      <a:off x="0" y="0"/>
                      <a:ext cx="2636520" cy="1190625"/>
                    </a:xfrm>
                    <a:prstGeom prst="rect">
                      <a:avLst/>
                    </a:prstGeom>
                    <a:noFill/>
                  </pic:spPr>
                </pic:pic>
              </a:graphicData>
            </a:graphic>
            <wp14:sizeRelH relativeFrom="page">
              <wp14:pctWidth>0</wp14:pctWidth>
            </wp14:sizeRelH>
            <wp14:sizeRelV relativeFrom="page">
              <wp14:pctHeight>0</wp14:pctHeight>
            </wp14:sizeRelV>
          </wp:anchor>
        </w:drawing>
      </w:r>
    </w:p>
    <w:p w:rsidR="002D7E46" w:rsidRDefault="002D7E46" w:rsidP="002D7E46">
      <w:pPr>
        <w:spacing w:line="300" w:lineRule="atLeast"/>
        <w:jc w:val="both"/>
        <w:rPr>
          <w:rFonts w:ascii="Arial" w:eastAsia="Times New Roman" w:hAnsi="Arial" w:cs="Arial"/>
          <w:color w:val="333333"/>
          <w:sz w:val="21"/>
          <w:szCs w:val="21"/>
        </w:rPr>
      </w:pPr>
    </w:p>
    <w:p w:rsidR="002D7E46" w:rsidRDefault="002D7E46" w:rsidP="002D7E46">
      <w:pPr>
        <w:spacing w:line="300" w:lineRule="atLeast"/>
        <w:jc w:val="both"/>
        <w:rPr>
          <w:rFonts w:ascii="Arial" w:eastAsia="Times New Roman" w:hAnsi="Arial" w:cs="Arial"/>
          <w:color w:val="333333"/>
          <w:sz w:val="21"/>
          <w:szCs w:val="21"/>
        </w:rPr>
      </w:pPr>
    </w:p>
    <w:p w:rsidR="002D7E46" w:rsidRDefault="002D7E46" w:rsidP="002D7E46">
      <w:pPr>
        <w:spacing w:line="300" w:lineRule="atLeast"/>
        <w:jc w:val="both"/>
        <w:rPr>
          <w:rFonts w:ascii="Arial" w:eastAsia="Times New Roman" w:hAnsi="Arial" w:cs="Arial"/>
          <w:color w:val="000000" w:themeColor="text1"/>
        </w:rPr>
      </w:pPr>
      <w:r>
        <w:rPr>
          <w:rFonts w:ascii="Arial" w:eastAsia="Times New Roman" w:hAnsi="Arial" w:cs="Arial"/>
          <w:color w:val="000000" w:themeColor="text1"/>
        </w:rPr>
        <w:t>Catalyst is hiring a </w:t>
      </w:r>
      <w:r>
        <w:rPr>
          <w:rFonts w:ascii="Arial" w:eastAsia="Times New Roman" w:hAnsi="Arial" w:cs="Arial"/>
          <w:b/>
          <w:bCs/>
          <w:color w:val="000000" w:themeColor="text1"/>
        </w:rPr>
        <w:t>Project Coordinator.</w:t>
      </w:r>
    </w:p>
    <w:p w:rsidR="002D7E46" w:rsidRDefault="002D7E46" w:rsidP="002D7E46">
      <w:pPr>
        <w:spacing w:before="105" w:line="300" w:lineRule="atLeast"/>
        <w:jc w:val="both"/>
        <w:rPr>
          <w:rFonts w:ascii="Arial" w:eastAsia="Times New Roman" w:hAnsi="Arial" w:cs="Arial"/>
          <w:color w:val="000000" w:themeColor="text1"/>
        </w:rPr>
      </w:pPr>
      <w:r>
        <w:rPr>
          <w:rFonts w:ascii="Arial" w:eastAsia="Times New Roman" w:hAnsi="Arial" w:cs="Arial"/>
          <w:b/>
          <w:bCs/>
          <w:color w:val="000000" w:themeColor="text1"/>
        </w:rPr>
        <w:t> </w:t>
      </w:r>
    </w:p>
    <w:p w:rsidR="002D7E46" w:rsidRDefault="002D7E46" w:rsidP="002D7E46">
      <w:pPr>
        <w:spacing w:line="300" w:lineRule="atLeast"/>
        <w:jc w:val="both"/>
        <w:rPr>
          <w:rFonts w:ascii="Arial" w:eastAsia="Times New Roman" w:hAnsi="Arial" w:cs="Arial"/>
          <w:color w:val="000000" w:themeColor="text1"/>
        </w:rPr>
      </w:pPr>
      <w:r>
        <w:rPr>
          <w:rFonts w:ascii="Arial" w:eastAsia="Times New Roman" w:hAnsi="Arial" w:cs="Arial"/>
          <w:b/>
          <w:bCs/>
          <w:color w:val="000000" w:themeColor="text1"/>
        </w:rPr>
        <w:t>Key Information </w:t>
      </w:r>
    </w:p>
    <w:p w:rsidR="002D7E46" w:rsidRDefault="002D7E46" w:rsidP="002D7E46">
      <w:pPr>
        <w:spacing w:line="300" w:lineRule="atLeast"/>
        <w:ind w:left="720" w:hanging="360"/>
        <w:jc w:val="both"/>
        <w:rPr>
          <w:rFonts w:ascii="Arial" w:eastAsia="Times New Roman" w:hAnsi="Arial" w:cs="Arial"/>
          <w:color w:val="000000" w:themeColor="text1"/>
        </w:rPr>
      </w:pPr>
      <w:r>
        <w:rPr>
          <w:rFonts w:ascii="Arial" w:eastAsia="Times New Roman" w:hAnsi="Arial" w:cs="Arial"/>
          <w:color w:val="000000" w:themeColor="text1"/>
        </w:rPr>
        <w:t>=        Temporary (part-time) contract </w:t>
      </w:r>
    </w:p>
    <w:p w:rsidR="002D7E46" w:rsidRDefault="002D7E46" w:rsidP="002D7E46">
      <w:pPr>
        <w:spacing w:line="300" w:lineRule="atLeast"/>
        <w:ind w:left="720" w:hanging="360"/>
        <w:jc w:val="both"/>
        <w:rPr>
          <w:rFonts w:ascii="Arial" w:eastAsia="Times New Roman" w:hAnsi="Arial" w:cs="Arial"/>
          <w:color w:val="000000" w:themeColor="text1"/>
        </w:rPr>
      </w:pPr>
      <w:r>
        <w:rPr>
          <w:rFonts w:ascii="Arial" w:eastAsia="Times New Roman" w:hAnsi="Arial" w:cs="Arial"/>
          <w:color w:val="000000" w:themeColor="text1"/>
        </w:rPr>
        <w:t>=        10 hours per week with immediate start available </w:t>
      </w:r>
    </w:p>
    <w:p w:rsidR="002D7E46" w:rsidRDefault="002D7E46" w:rsidP="002D7E46">
      <w:pPr>
        <w:spacing w:line="300" w:lineRule="atLeast"/>
        <w:ind w:left="720" w:hanging="360"/>
        <w:jc w:val="both"/>
        <w:rPr>
          <w:rFonts w:ascii="Arial" w:eastAsia="Times New Roman" w:hAnsi="Arial" w:cs="Arial"/>
          <w:color w:val="000000" w:themeColor="text1"/>
        </w:rPr>
      </w:pPr>
      <w:r>
        <w:rPr>
          <w:rFonts w:ascii="Arial" w:eastAsia="Times New Roman" w:hAnsi="Arial" w:cs="Arial"/>
          <w:color w:val="000000" w:themeColor="text1"/>
        </w:rPr>
        <w:t>=        Salary - £10 per hour </w:t>
      </w:r>
    </w:p>
    <w:p w:rsidR="002D7E46" w:rsidRDefault="002D7E46" w:rsidP="002D7E46">
      <w:pPr>
        <w:spacing w:line="300" w:lineRule="atLeast"/>
        <w:ind w:left="720" w:hanging="360"/>
        <w:jc w:val="both"/>
        <w:rPr>
          <w:rFonts w:ascii="Arial" w:eastAsia="Times New Roman" w:hAnsi="Arial" w:cs="Arial"/>
          <w:color w:val="000000" w:themeColor="text1"/>
        </w:rPr>
      </w:pPr>
      <w:r>
        <w:rPr>
          <w:rFonts w:ascii="Arial" w:eastAsia="Times New Roman" w:hAnsi="Arial" w:cs="Arial"/>
          <w:color w:val="000000" w:themeColor="text1"/>
        </w:rPr>
        <w:t>=        Based at The Innovation Centre, Queen’s Island, Belfast</w:t>
      </w:r>
    </w:p>
    <w:p w:rsidR="002D7E46" w:rsidRDefault="002D7E46" w:rsidP="002D7E46">
      <w:pPr>
        <w:spacing w:line="300" w:lineRule="atLeast"/>
        <w:ind w:left="720" w:hanging="360"/>
        <w:jc w:val="both"/>
        <w:rPr>
          <w:rFonts w:ascii="Arial" w:eastAsia="Times New Roman" w:hAnsi="Arial" w:cs="Arial"/>
          <w:color w:val="000000" w:themeColor="text1"/>
        </w:rPr>
      </w:pPr>
      <w:r>
        <w:rPr>
          <w:rFonts w:ascii="Arial" w:eastAsia="Times New Roman" w:hAnsi="Arial" w:cs="Arial"/>
          <w:color w:val="000000" w:themeColor="text1"/>
        </w:rPr>
        <w:t>=        Closing date for CV’s is Friday 21</w:t>
      </w:r>
      <w:r>
        <w:rPr>
          <w:rFonts w:ascii="Arial" w:eastAsia="Times New Roman" w:hAnsi="Arial" w:cs="Arial"/>
          <w:color w:val="000000" w:themeColor="text1"/>
          <w:vertAlign w:val="superscript"/>
        </w:rPr>
        <w:t>st</w:t>
      </w:r>
      <w:r>
        <w:rPr>
          <w:rFonts w:ascii="Arial" w:eastAsia="Times New Roman" w:hAnsi="Arial" w:cs="Arial"/>
          <w:color w:val="000000" w:themeColor="text1"/>
        </w:rPr>
        <w:t> February</w:t>
      </w:r>
    </w:p>
    <w:p w:rsidR="002D7E46" w:rsidRDefault="002D7E46" w:rsidP="002D7E46">
      <w:pPr>
        <w:spacing w:line="300" w:lineRule="atLeast"/>
        <w:ind w:left="720" w:hanging="360"/>
        <w:jc w:val="both"/>
        <w:rPr>
          <w:rFonts w:ascii="Arial" w:eastAsia="Times New Roman" w:hAnsi="Arial" w:cs="Arial"/>
          <w:color w:val="000000" w:themeColor="text1"/>
        </w:rPr>
      </w:pPr>
      <w:r>
        <w:rPr>
          <w:rFonts w:ascii="Arial" w:eastAsia="Times New Roman" w:hAnsi="Arial" w:cs="Arial"/>
          <w:color w:val="000000" w:themeColor="text1"/>
        </w:rPr>
        <w:t>=        Interviews will be held - W/C 24</w:t>
      </w:r>
      <w:r>
        <w:rPr>
          <w:rFonts w:ascii="Arial" w:eastAsia="Times New Roman" w:hAnsi="Arial" w:cs="Arial"/>
          <w:color w:val="000000" w:themeColor="text1"/>
          <w:vertAlign w:val="superscript"/>
        </w:rPr>
        <w:t>th</w:t>
      </w:r>
      <w:r>
        <w:rPr>
          <w:rFonts w:ascii="Arial" w:eastAsia="Times New Roman" w:hAnsi="Arial" w:cs="Arial"/>
          <w:color w:val="000000" w:themeColor="text1"/>
        </w:rPr>
        <w:t> February  </w:t>
      </w:r>
    </w:p>
    <w:p w:rsidR="002D7E46" w:rsidRDefault="002D7E46" w:rsidP="002D7E46">
      <w:pPr>
        <w:spacing w:before="105" w:line="300" w:lineRule="atLeast"/>
        <w:jc w:val="both"/>
        <w:rPr>
          <w:rFonts w:ascii="Arial" w:eastAsia="Times New Roman" w:hAnsi="Arial" w:cs="Arial"/>
          <w:color w:val="000000" w:themeColor="text1"/>
        </w:rPr>
      </w:pPr>
      <w:r>
        <w:rPr>
          <w:rFonts w:ascii="Arial" w:eastAsia="Times New Roman" w:hAnsi="Arial" w:cs="Arial"/>
          <w:b/>
          <w:bCs/>
          <w:color w:val="000000" w:themeColor="text1"/>
        </w:rPr>
        <w:t> </w:t>
      </w:r>
    </w:p>
    <w:p w:rsidR="002D7E46" w:rsidRDefault="002D7E46" w:rsidP="002D7E46">
      <w:pPr>
        <w:spacing w:line="300" w:lineRule="atLeast"/>
        <w:jc w:val="both"/>
        <w:rPr>
          <w:rFonts w:ascii="Arial" w:eastAsia="Times New Roman" w:hAnsi="Arial" w:cs="Arial"/>
          <w:color w:val="000000" w:themeColor="text1"/>
        </w:rPr>
      </w:pPr>
      <w:r>
        <w:rPr>
          <w:rFonts w:ascii="Arial" w:eastAsia="Times New Roman" w:hAnsi="Arial" w:cs="Arial"/>
          <w:b/>
          <w:bCs/>
          <w:color w:val="000000" w:themeColor="text1"/>
        </w:rPr>
        <w:t>Our Vision for Northern Ireland </w:t>
      </w:r>
    </w:p>
    <w:p w:rsidR="002D7E46" w:rsidRDefault="002D7E46" w:rsidP="002D7E46">
      <w:pPr>
        <w:spacing w:line="300" w:lineRule="atLeast"/>
        <w:jc w:val="both"/>
        <w:rPr>
          <w:rFonts w:ascii="Arial" w:eastAsia="Times New Roman" w:hAnsi="Arial" w:cs="Arial"/>
          <w:color w:val="000000" w:themeColor="text1"/>
        </w:rPr>
      </w:pPr>
      <w:r>
        <w:rPr>
          <w:rFonts w:ascii="Arial" w:eastAsia="Times New Roman" w:hAnsi="Arial" w:cs="Arial"/>
          <w:color w:val="000000" w:themeColor="text1"/>
        </w:rPr>
        <w:t>A community of innovators so powerful that its people can change the world.</w:t>
      </w:r>
    </w:p>
    <w:p w:rsidR="002D7E46" w:rsidRDefault="002D7E46" w:rsidP="002D7E46">
      <w:pPr>
        <w:spacing w:before="105" w:line="300" w:lineRule="atLeast"/>
        <w:jc w:val="both"/>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jc w:val="both"/>
        <w:rPr>
          <w:rFonts w:ascii="Arial" w:eastAsia="Times New Roman" w:hAnsi="Arial" w:cs="Arial"/>
          <w:color w:val="000000" w:themeColor="text1"/>
        </w:rPr>
      </w:pPr>
      <w:r>
        <w:rPr>
          <w:rFonts w:ascii="Arial" w:eastAsia="Times New Roman" w:hAnsi="Arial" w:cs="Arial"/>
          <w:b/>
          <w:bCs/>
          <w:color w:val="000000" w:themeColor="text1"/>
        </w:rPr>
        <w:t>Our Values </w:t>
      </w:r>
    </w:p>
    <w:p w:rsidR="002D7E46" w:rsidRDefault="002D7E46" w:rsidP="002D7E46">
      <w:pPr>
        <w:spacing w:line="300" w:lineRule="atLeast"/>
        <w:jc w:val="both"/>
        <w:rPr>
          <w:rFonts w:ascii="Arial" w:eastAsia="Times New Roman" w:hAnsi="Arial" w:cs="Arial"/>
          <w:color w:val="000000" w:themeColor="text1"/>
        </w:rPr>
      </w:pPr>
      <w:r>
        <w:rPr>
          <w:rFonts w:ascii="Arial" w:eastAsia="Times New Roman" w:hAnsi="Arial" w:cs="Arial"/>
          <w:color w:val="000000" w:themeColor="text1"/>
        </w:rPr>
        <w:t>We are a force for good, bold in our approach, with integrity at our core and passionate in everything we do.</w:t>
      </w:r>
    </w:p>
    <w:p w:rsidR="002D7E46" w:rsidRDefault="002D7E46" w:rsidP="002D7E46">
      <w:pPr>
        <w:spacing w:before="105" w:line="300" w:lineRule="atLeast"/>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rPr>
          <w:rFonts w:ascii="Arial" w:eastAsia="Times New Roman" w:hAnsi="Arial" w:cs="Arial"/>
          <w:color w:val="000000" w:themeColor="text1"/>
        </w:rPr>
      </w:pPr>
      <w:r>
        <w:rPr>
          <w:rFonts w:ascii="Arial" w:eastAsia="Times New Roman" w:hAnsi="Arial" w:cs="Arial"/>
          <w:b/>
          <w:bCs/>
          <w:color w:val="000000" w:themeColor="text1"/>
        </w:rPr>
        <w:t>The Role </w:t>
      </w:r>
      <w:r>
        <w:rPr>
          <w:rFonts w:ascii="Arial" w:eastAsia="Times New Roman" w:hAnsi="Arial" w:cs="Arial"/>
          <w:b/>
          <w:bCs/>
          <w:color w:val="000000" w:themeColor="text1"/>
        </w:rPr>
        <w:br/>
      </w:r>
      <w:r>
        <w:rPr>
          <w:rFonts w:ascii="Arial" w:eastAsia="Times New Roman" w:hAnsi="Arial" w:cs="Arial"/>
          <w:color w:val="000000" w:themeColor="text1"/>
        </w:rPr>
        <w:t>We are seeking to engage a temporary part-time Coordinator for the Generation Innovation Programme. Generation Innovation aims to inform, upskill and empower the young people of this generation to thrive as the next leaders, innovators and entrepreneurs. The main element of Generation Innovation is the work Experience Programme, this is for Year 13 students who are ambitious and interested in learning new skills to prepare them for jobs of the future. </w:t>
      </w:r>
    </w:p>
    <w:p w:rsidR="002D7E46" w:rsidRDefault="002D7E46" w:rsidP="002D7E46">
      <w:pPr>
        <w:spacing w:line="300" w:lineRule="atLeast"/>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rPr>
          <w:rFonts w:ascii="Arial" w:eastAsia="Times New Roman" w:hAnsi="Arial" w:cs="Arial"/>
          <w:color w:val="000000" w:themeColor="text1"/>
        </w:rPr>
      </w:pPr>
      <w:r>
        <w:rPr>
          <w:rFonts w:ascii="Arial" w:eastAsia="Times New Roman" w:hAnsi="Arial" w:cs="Arial"/>
          <w:b/>
          <w:bCs/>
          <w:color w:val="000000" w:themeColor="text1"/>
        </w:rPr>
        <w:t>Responsibilities</w:t>
      </w:r>
      <w:r>
        <w:rPr>
          <w:rFonts w:ascii="Arial" w:eastAsia="Times New Roman" w:hAnsi="Arial" w:cs="Arial"/>
          <w:color w:val="000000" w:themeColor="text1"/>
        </w:rPr>
        <w:t> </w:t>
      </w:r>
    </w:p>
    <w:p w:rsidR="002D7E46" w:rsidRDefault="002D7E46" w:rsidP="002D7E46">
      <w:pPr>
        <w:spacing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1. Manage a group of Generation Innovation Alumni</w:t>
      </w:r>
    </w:p>
    <w:p w:rsidR="002D7E46" w:rsidRDefault="002D7E46" w:rsidP="002D7E46">
      <w:pPr>
        <w:spacing w:before="105" w:line="300" w:lineRule="atLeast"/>
        <w:ind w:hanging="360"/>
        <w:jc w:val="both"/>
        <w:rPr>
          <w:rFonts w:ascii="Arial" w:eastAsia="Times New Roman" w:hAnsi="Arial" w:cs="Arial"/>
          <w:color w:val="000000" w:themeColor="text1"/>
        </w:rPr>
      </w:pPr>
    </w:p>
    <w:p w:rsidR="002D7E46" w:rsidRDefault="002D7E46" w:rsidP="002D7E46">
      <w:pPr>
        <w:spacing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2. Recruit facilitators to deliver the Work Experience programme in June 2020</w:t>
      </w:r>
    </w:p>
    <w:p w:rsidR="002D7E46" w:rsidRDefault="002D7E46" w:rsidP="002D7E46">
      <w:pPr>
        <w:spacing w:before="105"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3. Manage and monitor the training of the work experience programme facilitators</w:t>
      </w:r>
    </w:p>
    <w:p w:rsidR="002D7E46" w:rsidRDefault="002D7E46" w:rsidP="002D7E46">
      <w:pPr>
        <w:spacing w:before="105"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4. Assist in the Promotion and Marketing of the Work Experience programme</w:t>
      </w:r>
    </w:p>
    <w:p w:rsidR="002D7E46" w:rsidRDefault="002D7E46" w:rsidP="002D7E46">
      <w:pPr>
        <w:spacing w:before="105" w:line="300" w:lineRule="atLeast"/>
        <w:ind w:hanging="360"/>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ind w:hanging="360"/>
        <w:rPr>
          <w:rFonts w:ascii="Arial" w:eastAsia="Times New Roman" w:hAnsi="Arial" w:cs="Arial"/>
          <w:color w:val="000000" w:themeColor="text1"/>
        </w:rPr>
      </w:pPr>
      <w:r>
        <w:rPr>
          <w:rFonts w:ascii="Arial" w:eastAsia="Times New Roman" w:hAnsi="Arial" w:cs="Arial"/>
          <w:color w:val="000000" w:themeColor="text1"/>
        </w:rPr>
        <w:t>      5. Liaise with companies who are involved in the Work Experience programme</w:t>
      </w:r>
    </w:p>
    <w:p w:rsidR="002D7E46" w:rsidRDefault="002D7E46" w:rsidP="002D7E46">
      <w:pPr>
        <w:spacing w:before="105"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6. Attend, and assist with event management for the Work Experience programme</w:t>
      </w:r>
    </w:p>
    <w:p w:rsidR="002D7E46" w:rsidRDefault="002D7E46" w:rsidP="002D7E46">
      <w:pPr>
        <w:spacing w:before="105" w:line="300" w:lineRule="atLeast"/>
        <w:ind w:hanging="360"/>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ind w:hanging="360"/>
        <w:rPr>
          <w:rFonts w:ascii="Arial" w:eastAsia="Times New Roman" w:hAnsi="Arial" w:cs="Arial"/>
          <w:color w:val="000000" w:themeColor="text1"/>
        </w:rPr>
      </w:pPr>
      <w:r>
        <w:rPr>
          <w:rFonts w:ascii="Arial" w:eastAsia="Times New Roman" w:hAnsi="Arial" w:cs="Arial"/>
          <w:color w:val="000000" w:themeColor="text1"/>
        </w:rPr>
        <w:t>      7. Working with, and reporting to the Generation Innovation Programme Manager</w:t>
      </w:r>
    </w:p>
    <w:p w:rsidR="002D7E46" w:rsidRDefault="002D7E46" w:rsidP="002D7E46">
      <w:pPr>
        <w:spacing w:before="105" w:line="300" w:lineRule="atLeast"/>
        <w:ind w:hanging="360"/>
        <w:rPr>
          <w:rFonts w:ascii="Arial" w:eastAsia="Times New Roman" w:hAnsi="Arial" w:cs="Arial"/>
          <w:color w:val="000000" w:themeColor="text1"/>
        </w:rPr>
      </w:pPr>
      <w:r>
        <w:rPr>
          <w:rFonts w:ascii="Arial" w:eastAsia="Times New Roman" w:hAnsi="Arial" w:cs="Arial"/>
          <w:color w:val="000000" w:themeColor="text1"/>
        </w:rPr>
        <w:lastRenderedPageBreak/>
        <w:t> </w:t>
      </w:r>
    </w:p>
    <w:p w:rsidR="002D7E46" w:rsidRDefault="002D7E46" w:rsidP="002D7E46">
      <w:pPr>
        <w:spacing w:line="300" w:lineRule="atLeast"/>
        <w:ind w:hanging="360"/>
        <w:rPr>
          <w:rFonts w:ascii="Arial" w:eastAsia="Times New Roman" w:hAnsi="Arial" w:cs="Arial"/>
          <w:color w:val="000000" w:themeColor="text1"/>
        </w:rPr>
      </w:pPr>
      <w:r>
        <w:rPr>
          <w:rFonts w:ascii="Arial" w:eastAsia="Times New Roman" w:hAnsi="Arial" w:cs="Arial"/>
          <w:color w:val="000000" w:themeColor="text1"/>
        </w:rPr>
        <w:t>      8. Co-ordinate the feedback process at the end of the programme including the collation of surveys</w:t>
      </w:r>
    </w:p>
    <w:p w:rsidR="002D7E46" w:rsidRDefault="002D7E46" w:rsidP="002D7E46">
      <w:pPr>
        <w:spacing w:before="105"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9. Any further duties as required to fulfil the objectives of the programme</w:t>
      </w:r>
    </w:p>
    <w:p w:rsidR="002D7E46" w:rsidRDefault="002D7E46" w:rsidP="002D7E46">
      <w:pPr>
        <w:spacing w:before="105"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w:t>
      </w:r>
    </w:p>
    <w:p w:rsidR="002D7E46" w:rsidRDefault="002D7E46" w:rsidP="002D7E46">
      <w:pPr>
        <w:spacing w:line="300" w:lineRule="atLeast"/>
        <w:ind w:hanging="360"/>
        <w:jc w:val="both"/>
        <w:rPr>
          <w:rFonts w:ascii="Arial" w:eastAsia="Times New Roman" w:hAnsi="Arial" w:cs="Arial"/>
          <w:color w:val="000000" w:themeColor="text1"/>
        </w:rPr>
      </w:pPr>
      <w:r>
        <w:rPr>
          <w:rFonts w:ascii="Arial" w:eastAsia="Times New Roman" w:hAnsi="Arial" w:cs="Arial"/>
          <w:color w:val="000000" w:themeColor="text1"/>
        </w:rPr>
        <w:t>     10. Flexibility is required as the role will include some weekends and evenings</w:t>
      </w:r>
    </w:p>
    <w:p w:rsidR="002D7E46" w:rsidRDefault="002D7E46" w:rsidP="002D7E46">
      <w:pPr>
        <w:spacing w:before="105" w:line="300" w:lineRule="atLeast"/>
        <w:jc w:val="both"/>
        <w:rPr>
          <w:rFonts w:ascii="Arial" w:eastAsia="Times New Roman" w:hAnsi="Arial" w:cs="Arial"/>
          <w:color w:val="000000" w:themeColor="text1"/>
        </w:rPr>
      </w:pPr>
    </w:p>
    <w:p w:rsidR="002D7E46" w:rsidRDefault="002D7E46" w:rsidP="002D7E46">
      <w:pPr>
        <w:spacing w:before="105" w:line="300" w:lineRule="atLeast"/>
        <w:jc w:val="both"/>
        <w:rPr>
          <w:rFonts w:ascii="Arial" w:eastAsia="Times New Roman" w:hAnsi="Arial" w:cs="Arial"/>
          <w:color w:val="000000" w:themeColor="text1"/>
        </w:rPr>
      </w:pPr>
      <w:r>
        <w:rPr>
          <w:rFonts w:ascii="Arial" w:eastAsia="Times New Roman" w:hAnsi="Arial" w:cs="Arial"/>
          <w:b/>
          <w:bCs/>
          <w:color w:val="000000" w:themeColor="text1"/>
        </w:rPr>
        <w:t> Person Specification </w:t>
      </w:r>
    </w:p>
    <w:p w:rsidR="002D7E46" w:rsidRDefault="002D7E46" w:rsidP="002D7E46">
      <w:pPr>
        <w:spacing w:before="105" w:line="300" w:lineRule="atLeast"/>
        <w:jc w:val="both"/>
        <w:rPr>
          <w:rFonts w:ascii="Arial" w:eastAsia="Times New Roman" w:hAnsi="Arial" w:cs="Arial"/>
          <w:color w:val="000000" w:themeColor="text1"/>
        </w:rPr>
      </w:pPr>
    </w:p>
    <w:tbl>
      <w:tblPr>
        <w:tblW w:w="9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4"/>
        <w:gridCol w:w="4395"/>
        <w:gridCol w:w="2818"/>
      </w:tblGrid>
      <w:tr w:rsidR="002D7E46" w:rsidTr="002D7E46">
        <w:trPr>
          <w:trHeight w:val="631"/>
        </w:trPr>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E46" w:rsidRDefault="002D7E46">
            <w:pPr>
              <w:spacing w:line="360" w:lineRule="atLeast"/>
              <w:rPr>
                <w:rFonts w:ascii="Arial" w:eastAsia="Times New Roman" w:hAnsi="Arial" w:cs="Arial"/>
                <w:color w:val="000000" w:themeColor="text1"/>
              </w:rPr>
            </w:pPr>
            <w:r>
              <w:rPr>
                <w:rFonts w:ascii="Arial" w:eastAsia="Times New Roman" w:hAnsi="Arial" w:cs="Arial"/>
                <w:b/>
                <w:bCs/>
                <w:color w:val="000000" w:themeColor="text1"/>
              </w:rPr>
              <w:t>Areas to be assessed</w:t>
            </w:r>
          </w:p>
        </w:tc>
        <w:tc>
          <w:tcPr>
            <w:tcW w:w="4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E46" w:rsidRDefault="002D7E46">
            <w:pPr>
              <w:spacing w:line="360" w:lineRule="atLeast"/>
              <w:rPr>
                <w:rFonts w:ascii="Arial" w:eastAsia="Times New Roman" w:hAnsi="Arial" w:cs="Arial"/>
                <w:color w:val="000000" w:themeColor="text1"/>
              </w:rPr>
            </w:pPr>
            <w:r>
              <w:rPr>
                <w:rFonts w:ascii="Arial" w:eastAsia="Times New Roman" w:hAnsi="Arial" w:cs="Arial"/>
                <w:b/>
                <w:bCs/>
                <w:color w:val="000000" w:themeColor="text1"/>
              </w:rPr>
              <w:t>Essential</w:t>
            </w:r>
          </w:p>
        </w:tc>
        <w:tc>
          <w:tcPr>
            <w:tcW w:w="2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E46" w:rsidRDefault="002D7E46">
            <w:pPr>
              <w:spacing w:line="360" w:lineRule="atLeast"/>
              <w:rPr>
                <w:rFonts w:ascii="Arial" w:eastAsia="Times New Roman" w:hAnsi="Arial" w:cs="Arial"/>
                <w:color w:val="000000" w:themeColor="text1"/>
              </w:rPr>
            </w:pPr>
            <w:r>
              <w:rPr>
                <w:rFonts w:ascii="Arial" w:eastAsia="Times New Roman" w:hAnsi="Arial" w:cs="Arial"/>
                <w:b/>
                <w:bCs/>
                <w:color w:val="000000" w:themeColor="text1"/>
              </w:rPr>
              <w:t>Desirable</w:t>
            </w:r>
          </w:p>
        </w:tc>
      </w:tr>
      <w:tr w:rsidR="002D7E46" w:rsidTr="002D7E46">
        <w:trPr>
          <w:trHeight w:val="680"/>
        </w:trPr>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7E46" w:rsidRDefault="002D7E46">
            <w:pPr>
              <w:spacing w:line="360" w:lineRule="atLeast"/>
              <w:rPr>
                <w:rFonts w:ascii="Arial" w:eastAsia="Times New Roman" w:hAnsi="Arial" w:cs="Arial"/>
                <w:color w:val="000000" w:themeColor="text1"/>
              </w:rPr>
            </w:pPr>
            <w:r>
              <w:rPr>
                <w:rFonts w:ascii="Arial" w:eastAsia="Times New Roman" w:hAnsi="Arial" w:cs="Arial"/>
                <w:color w:val="000000" w:themeColor="text1"/>
              </w:rPr>
              <w:t>Qualifications </w:t>
            </w:r>
          </w:p>
        </w:tc>
        <w:tc>
          <w:tcPr>
            <w:tcW w:w="44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GCSE Maths &amp; English, or demonstrable equivalent </w:t>
            </w:r>
          </w:p>
        </w:tc>
        <w:tc>
          <w:tcPr>
            <w:tcW w:w="28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2D7E46" w:rsidRDefault="002D7E46">
            <w:pPr>
              <w:spacing w:line="360" w:lineRule="atLeast"/>
              <w:ind w:left="358"/>
              <w:rPr>
                <w:rFonts w:ascii="Arial" w:eastAsia="Times New Roman" w:hAnsi="Arial" w:cs="Arial"/>
                <w:color w:val="000000" w:themeColor="text1"/>
              </w:rPr>
            </w:pPr>
            <w:r>
              <w:rPr>
                <w:rFonts w:ascii="Arial" w:eastAsia="Times New Roman" w:hAnsi="Arial" w:cs="Arial"/>
                <w:b/>
                <w:bCs/>
                <w:color w:val="000000" w:themeColor="text1"/>
              </w:rPr>
              <w:t> </w:t>
            </w:r>
          </w:p>
        </w:tc>
      </w:tr>
      <w:tr w:rsidR="002D7E46" w:rsidTr="002D7E46">
        <w:trPr>
          <w:trHeight w:val="631"/>
        </w:trPr>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E46" w:rsidRDefault="002D7E46">
            <w:pPr>
              <w:spacing w:line="360" w:lineRule="atLeast"/>
              <w:rPr>
                <w:rFonts w:ascii="Arial" w:eastAsia="Times New Roman" w:hAnsi="Arial" w:cs="Arial"/>
                <w:color w:val="000000" w:themeColor="text1"/>
              </w:rPr>
            </w:pPr>
            <w:r>
              <w:rPr>
                <w:rFonts w:ascii="Arial" w:eastAsia="Times New Roman" w:hAnsi="Arial" w:cs="Arial"/>
                <w:color w:val="000000" w:themeColor="text1"/>
              </w:rPr>
              <w:t>Experience / Knowledge </w:t>
            </w:r>
          </w:p>
        </w:tc>
        <w:tc>
          <w:tcPr>
            <w:tcW w:w="44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Experience of organising events </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Experience in facilitating to large groups of people</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Experience of engaging with industry professionals </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Confident to deliver presentations to large audiences </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Experience of working with and motivating young people </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Experience of delivering workshops and group activities for young people </w:t>
            </w:r>
          </w:p>
        </w:tc>
        <w:tc>
          <w:tcPr>
            <w:tcW w:w="28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Knowledge and experience in the design thinking process</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Experience or knowledge of Catalyst programmes </w:t>
            </w:r>
          </w:p>
          <w:p w:rsidR="002D7E46" w:rsidRDefault="002D7E46">
            <w:pPr>
              <w:spacing w:before="105" w:line="360" w:lineRule="atLeast"/>
              <w:rPr>
                <w:rFonts w:ascii="Arial" w:eastAsia="Times New Roman" w:hAnsi="Arial" w:cs="Arial"/>
                <w:color w:val="000000" w:themeColor="text1"/>
              </w:rPr>
            </w:pPr>
            <w:r>
              <w:rPr>
                <w:rFonts w:ascii="Arial" w:eastAsia="Times New Roman" w:hAnsi="Arial" w:cs="Arial"/>
                <w:b/>
                <w:bCs/>
                <w:color w:val="000000" w:themeColor="text1"/>
              </w:rPr>
              <w:t> </w:t>
            </w:r>
          </w:p>
        </w:tc>
      </w:tr>
      <w:tr w:rsidR="002D7E46" w:rsidTr="002D7E46">
        <w:trPr>
          <w:trHeight w:val="631"/>
        </w:trPr>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E46" w:rsidRDefault="002D7E46">
            <w:pPr>
              <w:spacing w:line="360" w:lineRule="atLeast"/>
              <w:rPr>
                <w:rFonts w:ascii="Arial" w:eastAsia="Times New Roman" w:hAnsi="Arial" w:cs="Arial"/>
                <w:color w:val="000000" w:themeColor="text1"/>
              </w:rPr>
            </w:pPr>
            <w:r>
              <w:rPr>
                <w:rFonts w:ascii="Arial" w:eastAsia="Times New Roman" w:hAnsi="Arial" w:cs="Arial"/>
                <w:color w:val="000000" w:themeColor="text1"/>
              </w:rPr>
              <w:t>Skills/Qualities </w:t>
            </w:r>
          </w:p>
        </w:tc>
        <w:tc>
          <w:tcPr>
            <w:tcW w:w="44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Entrepreneurial Mindset interested in the Business sector  </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Excellent communication skills </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Competent in all areas of Microsoft Office </w:t>
            </w:r>
          </w:p>
        </w:tc>
        <w:tc>
          <w:tcPr>
            <w:tcW w:w="28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2D7E46" w:rsidRDefault="002D7E46">
            <w:pPr>
              <w:spacing w:line="360" w:lineRule="atLeast"/>
              <w:ind w:left="838"/>
              <w:rPr>
                <w:rFonts w:ascii="Arial" w:eastAsia="Times New Roman" w:hAnsi="Arial" w:cs="Arial"/>
                <w:color w:val="000000" w:themeColor="text1"/>
              </w:rPr>
            </w:pPr>
            <w:r>
              <w:rPr>
                <w:rFonts w:ascii="Arial" w:eastAsia="Times New Roman" w:hAnsi="Arial" w:cs="Arial"/>
                <w:b/>
                <w:bCs/>
                <w:color w:val="000000" w:themeColor="text1"/>
              </w:rPr>
              <w:t> </w:t>
            </w:r>
          </w:p>
        </w:tc>
      </w:tr>
      <w:tr w:rsidR="002D7E46" w:rsidTr="002D7E46">
        <w:trPr>
          <w:trHeight w:val="631"/>
        </w:trPr>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E46" w:rsidRDefault="002D7E46">
            <w:pPr>
              <w:spacing w:line="360" w:lineRule="atLeast"/>
              <w:rPr>
                <w:rFonts w:ascii="Arial" w:eastAsia="Times New Roman" w:hAnsi="Arial" w:cs="Arial"/>
                <w:color w:val="000000" w:themeColor="text1"/>
              </w:rPr>
            </w:pPr>
            <w:r>
              <w:rPr>
                <w:rFonts w:ascii="Arial" w:eastAsia="Times New Roman" w:hAnsi="Arial" w:cs="Arial"/>
                <w:color w:val="000000" w:themeColor="text1"/>
              </w:rPr>
              <w:t>Special Requirements </w:t>
            </w:r>
          </w:p>
        </w:tc>
        <w:tc>
          <w:tcPr>
            <w:tcW w:w="44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Proof of right to work in the UK </w:t>
            </w:r>
          </w:p>
          <w:p w:rsidR="002D7E46" w:rsidRDefault="002D7E46">
            <w:pPr>
              <w:spacing w:line="360" w:lineRule="atLeast"/>
              <w:ind w:left="260" w:hanging="260"/>
              <w:rPr>
                <w:rFonts w:ascii="Arial" w:eastAsia="Times New Roman" w:hAnsi="Arial" w:cs="Arial"/>
                <w:color w:val="000000" w:themeColor="text1"/>
              </w:rPr>
            </w:pPr>
            <w:r>
              <w:rPr>
                <w:rFonts w:ascii="Arial" w:eastAsia="Times New Roman" w:hAnsi="Arial" w:cs="Arial"/>
                <w:color w:val="000000" w:themeColor="text1"/>
              </w:rPr>
              <w:t>=     On occasions to work evenings and weekends for events</w:t>
            </w:r>
          </w:p>
        </w:tc>
        <w:tc>
          <w:tcPr>
            <w:tcW w:w="28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2D7E46" w:rsidRDefault="002D7E46">
            <w:pPr>
              <w:spacing w:before="105" w:line="360" w:lineRule="atLeast"/>
              <w:rPr>
                <w:rFonts w:ascii="Arial" w:eastAsia="Times New Roman" w:hAnsi="Arial" w:cs="Arial"/>
                <w:color w:val="000000" w:themeColor="text1"/>
              </w:rPr>
            </w:pPr>
            <w:r>
              <w:rPr>
                <w:rFonts w:ascii="Arial" w:eastAsia="Times New Roman" w:hAnsi="Arial" w:cs="Arial"/>
                <w:b/>
                <w:bCs/>
                <w:color w:val="000000" w:themeColor="text1"/>
              </w:rPr>
              <w:t> </w:t>
            </w:r>
          </w:p>
        </w:tc>
      </w:tr>
    </w:tbl>
    <w:p w:rsidR="002D7E46" w:rsidRDefault="002D7E46" w:rsidP="002D7E46">
      <w:pPr>
        <w:spacing w:before="105" w:line="300" w:lineRule="atLeast"/>
        <w:jc w:val="both"/>
        <w:rPr>
          <w:rFonts w:ascii="Arial" w:eastAsia="Times New Roman" w:hAnsi="Arial" w:cs="Arial"/>
          <w:color w:val="000000" w:themeColor="text1"/>
        </w:rPr>
      </w:pPr>
      <w:r>
        <w:rPr>
          <w:rFonts w:ascii="Arial" w:eastAsia="Times New Roman" w:hAnsi="Arial" w:cs="Arial"/>
          <w:b/>
          <w:bCs/>
          <w:color w:val="000000" w:themeColor="text1"/>
        </w:rPr>
        <w:t> </w:t>
      </w:r>
    </w:p>
    <w:p w:rsidR="00EB61E5" w:rsidRPr="002D7E46" w:rsidRDefault="002D7E46" w:rsidP="002D7E46">
      <w:pPr>
        <w:spacing w:before="105" w:line="300" w:lineRule="atLeast"/>
        <w:jc w:val="both"/>
        <w:rPr>
          <w:rFonts w:ascii="Arial" w:eastAsia="Times New Roman" w:hAnsi="Arial" w:cs="Arial"/>
          <w:color w:val="000000" w:themeColor="text1"/>
        </w:rPr>
      </w:pPr>
      <w:r>
        <w:rPr>
          <w:rFonts w:ascii="Arial" w:eastAsia="Times New Roman" w:hAnsi="Arial" w:cs="Arial"/>
          <w:i/>
          <w:iCs/>
          <w:color w:val="000000" w:themeColor="text1"/>
        </w:rPr>
        <w:t>Criteria may be enhanced to aid shortlisting.  Exceptional candidates who do not meet the criteria may be considered for the role provided they have the necessary skills and experience.</w:t>
      </w:r>
      <w:bookmarkStart w:id="0" w:name="_GoBack"/>
      <w:bookmarkEnd w:id="0"/>
    </w:p>
    <w:sectPr w:rsidR="00EB61E5" w:rsidRPr="002D7E46" w:rsidSect="00F616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46"/>
    <w:rsid w:val="002D7E46"/>
    <w:rsid w:val="005634D1"/>
    <w:rsid w:val="00723594"/>
    <w:rsid w:val="00EB61E5"/>
    <w:rsid w:val="00F6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4030"/>
  <w15:chartTrackingRefBased/>
  <w15:docId w15:val="{407A1C47-E299-B94A-90D3-084C2A92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7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2020-02-07T11:18:00Z</dcterms:created>
  <dcterms:modified xsi:type="dcterms:W3CDTF">2020-02-07T11:19:00Z</dcterms:modified>
</cp:coreProperties>
</file>